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119A3A" w14:textId="6796903D" w:rsidR="00755710" w:rsidRPr="00A55407" w:rsidRDefault="00402977" w:rsidP="00A55407">
      <w:pPr>
        <w:bidi/>
        <w:spacing w:after="0" w:line="240" w:lineRule="auto"/>
        <w:ind w:left="-270"/>
        <w:rPr>
          <w:rFonts w:asciiTheme="minorBidi" w:hAnsiTheme="minorBidi"/>
          <w:b/>
          <w:bCs/>
          <w:sz w:val="36"/>
          <w:szCs w:val="36"/>
          <w:rtl/>
          <w:lang w:bidi="ar-JO"/>
        </w:rPr>
      </w:pPr>
      <w:bookmarkStart w:id="0" w:name="_GoBack"/>
      <w:bookmarkEnd w:id="0"/>
      <w:r w:rsidRPr="00A55407">
        <w:rPr>
          <w:rFonts w:asciiTheme="minorBidi" w:hAnsiTheme="minorBidi"/>
          <w:b/>
          <w:bCs/>
          <w:sz w:val="36"/>
          <w:szCs w:val="36"/>
          <w:rtl/>
        </w:rPr>
        <w:t>(</w:t>
      </w:r>
      <w:r w:rsidR="00E414F4" w:rsidRPr="00A55407">
        <w:rPr>
          <w:rFonts w:asciiTheme="minorBidi" w:hAnsiTheme="minorBidi"/>
          <w:b/>
          <w:bCs/>
          <w:sz w:val="36"/>
          <w:szCs w:val="36"/>
          <w:rtl/>
        </w:rPr>
        <w:t xml:space="preserve">سلسلة </w:t>
      </w:r>
      <w:r w:rsidR="00FC3FF0" w:rsidRPr="00A55407">
        <w:rPr>
          <w:rFonts w:asciiTheme="minorBidi" w:hAnsiTheme="minorBidi"/>
          <w:b/>
          <w:bCs/>
          <w:sz w:val="36"/>
          <w:szCs w:val="36"/>
          <w:rtl/>
          <w:lang w:bidi="ar-JO"/>
        </w:rPr>
        <w:t>أوراق سياسات</w:t>
      </w:r>
      <w:r w:rsidRPr="00A55407">
        <w:rPr>
          <w:rFonts w:asciiTheme="minorBidi" w:hAnsiTheme="minorBidi"/>
          <w:b/>
          <w:bCs/>
          <w:sz w:val="36"/>
          <w:szCs w:val="36"/>
          <w:rtl/>
          <w:lang w:bidi="ar-JO"/>
        </w:rPr>
        <w:t>)،</w:t>
      </w:r>
      <w:r w:rsidR="00E414F4" w:rsidRPr="00A55407">
        <w:rPr>
          <w:rFonts w:asciiTheme="minorBidi" w:hAnsiTheme="minorBidi"/>
          <w:b/>
          <w:bCs/>
          <w:sz w:val="36"/>
          <w:szCs w:val="36"/>
          <w:rtl/>
        </w:rPr>
        <w:t xml:space="preserve"> ب</w:t>
      </w:r>
      <w:r w:rsidR="00755710" w:rsidRPr="00A55407">
        <w:rPr>
          <w:rFonts w:asciiTheme="minorBidi" w:hAnsiTheme="minorBidi"/>
          <w:b/>
          <w:bCs/>
          <w:sz w:val="36"/>
          <w:szCs w:val="36"/>
          <w:rtl/>
        </w:rPr>
        <w:t>عنوان</w:t>
      </w:r>
      <w:r w:rsidR="00755710" w:rsidRPr="00A55407">
        <w:rPr>
          <w:rFonts w:asciiTheme="minorBidi" w:hAnsiTheme="minorBidi"/>
          <w:b/>
          <w:bCs/>
          <w:sz w:val="36"/>
          <w:szCs w:val="36"/>
          <w:lang w:bidi="ar-JO"/>
        </w:rPr>
        <w:t>:</w:t>
      </w:r>
      <w:r w:rsidR="00C34C4D" w:rsidRPr="00A55407">
        <w:rPr>
          <w:rFonts w:asciiTheme="minorBidi" w:hAnsiTheme="minorBidi"/>
          <w:b/>
          <w:bCs/>
          <w:sz w:val="36"/>
          <w:szCs w:val="36"/>
          <w:rtl/>
          <w:lang w:bidi="ar-JO"/>
        </w:rPr>
        <w:t xml:space="preserve"> </w:t>
      </w:r>
      <w:r w:rsidRPr="00A55407">
        <w:rPr>
          <w:rFonts w:asciiTheme="minorBidi" w:hAnsiTheme="minorBidi"/>
          <w:b/>
          <w:bCs/>
          <w:sz w:val="36"/>
          <w:szCs w:val="36"/>
          <w:rtl/>
        </w:rPr>
        <w:t>"</w:t>
      </w:r>
      <w:r w:rsidR="00755710" w:rsidRPr="00A55407">
        <w:rPr>
          <w:rFonts w:asciiTheme="minorBidi" w:hAnsiTheme="minorBidi"/>
          <w:b/>
          <w:bCs/>
          <w:sz w:val="36"/>
          <w:szCs w:val="36"/>
          <w:rtl/>
        </w:rPr>
        <w:t>السياسات الخارجية للدول الكبرى تجاه الشرق الأوسط:</w:t>
      </w:r>
      <w:r w:rsidR="00E414F4" w:rsidRPr="00A55407">
        <w:rPr>
          <w:rFonts w:asciiTheme="minorBidi" w:hAnsiTheme="minorBidi"/>
          <w:b/>
          <w:bCs/>
          <w:sz w:val="36"/>
          <w:szCs w:val="36"/>
          <w:rtl/>
        </w:rPr>
        <w:t xml:space="preserve"> قراءة في</w:t>
      </w:r>
      <w:r w:rsidR="00755710" w:rsidRPr="00A55407">
        <w:rPr>
          <w:rFonts w:asciiTheme="minorBidi" w:hAnsiTheme="minorBidi"/>
          <w:b/>
          <w:bCs/>
          <w:sz w:val="36"/>
          <w:szCs w:val="36"/>
          <w:rtl/>
        </w:rPr>
        <w:t xml:space="preserve"> </w:t>
      </w:r>
      <w:r w:rsidR="00E414F4" w:rsidRPr="00A55407">
        <w:rPr>
          <w:rFonts w:asciiTheme="minorBidi" w:hAnsiTheme="minorBidi"/>
          <w:b/>
          <w:bCs/>
          <w:sz w:val="36"/>
          <w:szCs w:val="36"/>
          <w:rtl/>
        </w:rPr>
        <w:t>ال</w:t>
      </w:r>
      <w:r w:rsidR="00755710" w:rsidRPr="00A55407">
        <w:rPr>
          <w:rFonts w:asciiTheme="minorBidi" w:hAnsiTheme="minorBidi"/>
          <w:b/>
          <w:bCs/>
          <w:sz w:val="36"/>
          <w:szCs w:val="36"/>
          <w:rtl/>
        </w:rPr>
        <w:t xml:space="preserve">تحولات </w:t>
      </w:r>
      <w:r w:rsidR="00E414F4" w:rsidRPr="00A55407">
        <w:rPr>
          <w:rFonts w:asciiTheme="minorBidi" w:hAnsiTheme="minorBidi"/>
          <w:b/>
          <w:bCs/>
          <w:sz w:val="36"/>
          <w:szCs w:val="36"/>
          <w:rtl/>
        </w:rPr>
        <w:t>وتأث</w:t>
      </w:r>
      <w:r w:rsidR="00C34C4D" w:rsidRPr="00A55407">
        <w:rPr>
          <w:rFonts w:asciiTheme="minorBidi" w:hAnsiTheme="minorBidi"/>
          <w:b/>
          <w:bCs/>
          <w:sz w:val="36"/>
          <w:szCs w:val="36"/>
          <w:rtl/>
        </w:rPr>
        <w:t>ي</w:t>
      </w:r>
      <w:r w:rsidR="00E414F4" w:rsidRPr="00A55407">
        <w:rPr>
          <w:rFonts w:asciiTheme="minorBidi" w:hAnsiTheme="minorBidi"/>
          <w:b/>
          <w:bCs/>
          <w:sz w:val="36"/>
          <w:szCs w:val="36"/>
          <w:rtl/>
        </w:rPr>
        <w:t>رها على الأردن</w:t>
      </w:r>
      <w:r w:rsidRPr="00A55407">
        <w:rPr>
          <w:rFonts w:asciiTheme="minorBidi" w:hAnsiTheme="minorBidi"/>
          <w:b/>
          <w:bCs/>
          <w:sz w:val="36"/>
          <w:szCs w:val="36"/>
          <w:rtl/>
        </w:rPr>
        <w:t>"</w:t>
      </w:r>
      <w:r w:rsidR="00BD0D35">
        <w:rPr>
          <w:rFonts w:asciiTheme="minorBidi" w:hAnsiTheme="minorBidi" w:hint="cs"/>
          <w:b/>
          <w:bCs/>
          <w:sz w:val="36"/>
          <w:szCs w:val="36"/>
          <w:rtl/>
        </w:rPr>
        <w:t>:</w:t>
      </w:r>
    </w:p>
    <w:p w14:paraId="20D3ABE8" w14:textId="77777777" w:rsidR="00C34C4D" w:rsidRPr="00A55407" w:rsidRDefault="00C34C4D" w:rsidP="00A55407">
      <w:pPr>
        <w:bidi/>
        <w:spacing w:after="0" w:line="240" w:lineRule="auto"/>
        <w:jc w:val="both"/>
        <w:rPr>
          <w:rFonts w:asciiTheme="minorBidi" w:hAnsiTheme="minorBidi"/>
          <w:b/>
          <w:bCs/>
          <w:sz w:val="32"/>
          <w:szCs w:val="32"/>
          <w:rtl/>
        </w:rPr>
      </w:pPr>
    </w:p>
    <w:p w14:paraId="3D5651E7" w14:textId="77777777" w:rsidR="00980BA5" w:rsidRPr="00A55407" w:rsidRDefault="00980BA5" w:rsidP="00A55407">
      <w:pPr>
        <w:bidi/>
        <w:spacing w:after="0" w:line="240" w:lineRule="auto"/>
        <w:rPr>
          <w:rFonts w:asciiTheme="minorBidi" w:hAnsiTheme="minorBidi"/>
          <w:b/>
          <w:bCs/>
          <w:sz w:val="32"/>
          <w:szCs w:val="32"/>
          <w:rtl/>
        </w:rPr>
      </w:pPr>
    </w:p>
    <w:p w14:paraId="33E3077C" w14:textId="77777777" w:rsidR="00805DB4" w:rsidRPr="00A55407" w:rsidRDefault="00805DB4" w:rsidP="00A55407">
      <w:pPr>
        <w:pStyle w:val="ListParagraph"/>
        <w:numPr>
          <w:ilvl w:val="0"/>
          <w:numId w:val="13"/>
        </w:numPr>
        <w:bidi/>
        <w:spacing w:after="0" w:line="240" w:lineRule="auto"/>
        <w:ind w:left="0"/>
        <w:jc w:val="both"/>
        <w:rPr>
          <w:rFonts w:asciiTheme="minorBidi" w:hAnsiTheme="minorBidi"/>
          <w:b/>
          <w:bCs/>
          <w:sz w:val="32"/>
          <w:szCs w:val="32"/>
        </w:rPr>
      </w:pPr>
      <w:r w:rsidRPr="00A55407">
        <w:rPr>
          <w:rFonts w:asciiTheme="minorBidi" w:hAnsiTheme="minorBidi"/>
          <w:b/>
          <w:bCs/>
          <w:sz w:val="32"/>
          <w:szCs w:val="32"/>
          <w:rtl/>
        </w:rPr>
        <w:t>بإشراف:</w:t>
      </w:r>
    </w:p>
    <w:p w14:paraId="55EA3793" w14:textId="2BF1736F" w:rsidR="00980BA5" w:rsidRPr="00A55407" w:rsidRDefault="00833DFD" w:rsidP="00A55407">
      <w:pPr>
        <w:pStyle w:val="ListParagraph"/>
        <w:numPr>
          <w:ilvl w:val="0"/>
          <w:numId w:val="12"/>
        </w:numPr>
        <w:bidi/>
        <w:spacing w:after="0" w:line="240" w:lineRule="auto"/>
        <w:ind w:left="270" w:hanging="180"/>
        <w:jc w:val="both"/>
        <w:rPr>
          <w:rFonts w:asciiTheme="minorBidi" w:hAnsiTheme="minorBidi"/>
          <w:b/>
          <w:bCs/>
          <w:sz w:val="32"/>
          <w:szCs w:val="32"/>
          <w:rtl/>
        </w:rPr>
      </w:pPr>
      <w:r w:rsidRPr="00A55407">
        <w:rPr>
          <w:rFonts w:asciiTheme="minorBidi" w:hAnsiTheme="minorBidi"/>
          <w:b/>
          <w:bCs/>
          <w:sz w:val="32"/>
          <w:szCs w:val="32"/>
          <w:rtl/>
        </w:rPr>
        <w:t>الأستاذ الدكتور/ حسن المومني</w:t>
      </w:r>
      <w:r w:rsidR="00636085" w:rsidRPr="00A55407">
        <w:rPr>
          <w:rFonts w:asciiTheme="minorBidi" w:hAnsiTheme="minorBidi"/>
          <w:b/>
          <w:bCs/>
          <w:sz w:val="32"/>
          <w:szCs w:val="32"/>
          <w:rtl/>
        </w:rPr>
        <w:t xml:space="preserve"> - </w:t>
      </w:r>
      <w:r w:rsidR="00980BA5" w:rsidRPr="00A55407">
        <w:rPr>
          <w:rFonts w:asciiTheme="minorBidi" w:hAnsiTheme="minorBidi"/>
          <w:b/>
          <w:bCs/>
          <w:sz w:val="32"/>
          <w:szCs w:val="32"/>
          <w:rtl/>
        </w:rPr>
        <w:t>مدير مركز الدراسات الاستراتيجية</w:t>
      </w:r>
      <w:r w:rsidR="00DA0305">
        <w:rPr>
          <w:rFonts w:asciiTheme="minorBidi" w:hAnsiTheme="minorBidi"/>
          <w:b/>
          <w:bCs/>
          <w:sz w:val="32"/>
          <w:szCs w:val="32"/>
        </w:rPr>
        <w:t xml:space="preserve"> </w:t>
      </w:r>
      <w:r w:rsidR="00980BA5" w:rsidRPr="00A55407">
        <w:rPr>
          <w:rFonts w:asciiTheme="minorBidi" w:hAnsiTheme="minorBidi"/>
          <w:b/>
          <w:bCs/>
          <w:sz w:val="32"/>
          <w:szCs w:val="32"/>
          <w:rtl/>
        </w:rPr>
        <w:t>- الجامعة الأردنية.</w:t>
      </w:r>
    </w:p>
    <w:p w14:paraId="1562DFC4" w14:textId="2CA57E39" w:rsidR="00800B76" w:rsidRPr="00A55407" w:rsidRDefault="00980BA5" w:rsidP="00A55407">
      <w:pPr>
        <w:pStyle w:val="ListParagraph"/>
        <w:numPr>
          <w:ilvl w:val="0"/>
          <w:numId w:val="13"/>
        </w:numPr>
        <w:bidi/>
        <w:spacing w:after="0" w:line="240" w:lineRule="auto"/>
        <w:ind w:left="0"/>
        <w:jc w:val="both"/>
        <w:rPr>
          <w:rFonts w:asciiTheme="minorBidi" w:hAnsiTheme="minorBidi"/>
          <w:b/>
          <w:bCs/>
          <w:sz w:val="32"/>
          <w:szCs w:val="32"/>
          <w:rtl/>
          <w:lang w:bidi="ar-JO"/>
        </w:rPr>
      </w:pPr>
      <w:r w:rsidRPr="00A55407">
        <w:rPr>
          <w:rFonts w:asciiTheme="minorBidi" w:hAnsiTheme="minorBidi"/>
          <w:b/>
          <w:bCs/>
          <w:sz w:val="32"/>
          <w:szCs w:val="32"/>
          <w:rtl/>
          <w:lang w:bidi="ar-JO"/>
        </w:rPr>
        <w:t>إعداد:</w:t>
      </w:r>
    </w:p>
    <w:p w14:paraId="0D2F221F" w14:textId="77777777" w:rsidR="00800B76" w:rsidRPr="00A55407" w:rsidRDefault="00800B76" w:rsidP="00A55407">
      <w:pPr>
        <w:pStyle w:val="ListParagraph"/>
        <w:numPr>
          <w:ilvl w:val="0"/>
          <w:numId w:val="12"/>
        </w:numPr>
        <w:bidi/>
        <w:spacing w:after="0" w:line="240" w:lineRule="auto"/>
        <w:ind w:left="270" w:hanging="180"/>
        <w:jc w:val="both"/>
        <w:rPr>
          <w:rFonts w:asciiTheme="minorBidi" w:hAnsiTheme="minorBidi"/>
          <w:b/>
          <w:bCs/>
          <w:sz w:val="32"/>
          <w:szCs w:val="32"/>
          <w:lang w:bidi="ar-JO"/>
        </w:rPr>
      </w:pPr>
      <w:r w:rsidRPr="00A55407">
        <w:rPr>
          <w:rFonts w:asciiTheme="minorBidi" w:hAnsiTheme="minorBidi"/>
          <w:b/>
          <w:bCs/>
          <w:sz w:val="32"/>
          <w:szCs w:val="32"/>
          <w:rtl/>
          <w:lang w:bidi="ar-JO"/>
        </w:rPr>
        <w:t>الدكتور/ قيس الخطيب.</w:t>
      </w:r>
    </w:p>
    <w:p w14:paraId="643CB06A" w14:textId="77777777" w:rsidR="00800B76" w:rsidRPr="00A55407" w:rsidRDefault="00800B76" w:rsidP="00A55407">
      <w:pPr>
        <w:pStyle w:val="ListParagraph"/>
        <w:numPr>
          <w:ilvl w:val="0"/>
          <w:numId w:val="12"/>
        </w:numPr>
        <w:bidi/>
        <w:spacing w:after="0" w:line="240" w:lineRule="auto"/>
        <w:ind w:left="270" w:hanging="180"/>
        <w:jc w:val="both"/>
        <w:rPr>
          <w:rFonts w:asciiTheme="minorBidi" w:hAnsiTheme="minorBidi"/>
          <w:b/>
          <w:bCs/>
          <w:sz w:val="32"/>
          <w:szCs w:val="32"/>
          <w:rtl/>
          <w:lang w:bidi="ar-JO"/>
        </w:rPr>
      </w:pPr>
      <w:r w:rsidRPr="00A55407">
        <w:rPr>
          <w:rFonts w:asciiTheme="minorBidi" w:hAnsiTheme="minorBidi"/>
          <w:b/>
          <w:bCs/>
          <w:sz w:val="32"/>
          <w:szCs w:val="32"/>
          <w:rtl/>
          <w:lang w:bidi="ar-JO"/>
        </w:rPr>
        <w:t>مساعد بحث/ عبد الله قرباع.</w:t>
      </w:r>
    </w:p>
    <w:p w14:paraId="0748B258" w14:textId="77777777" w:rsidR="00800B76" w:rsidRPr="00A55407" w:rsidRDefault="00800B76" w:rsidP="00A55407">
      <w:pPr>
        <w:pStyle w:val="ListParagraph"/>
        <w:bidi/>
        <w:spacing w:after="0" w:line="240" w:lineRule="auto"/>
        <w:ind w:left="0"/>
        <w:jc w:val="both"/>
        <w:rPr>
          <w:rFonts w:asciiTheme="minorBidi" w:hAnsiTheme="minorBidi"/>
          <w:b/>
          <w:bCs/>
          <w:sz w:val="32"/>
          <w:szCs w:val="32"/>
          <w:lang w:bidi="ar-JO"/>
        </w:rPr>
      </w:pPr>
    </w:p>
    <w:p w14:paraId="64D8E94D" w14:textId="26985368" w:rsidR="00871615" w:rsidRPr="00A55407" w:rsidRDefault="00755710" w:rsidP="00A55407">
      <w:pPr>
        <w:pStyle w:val="ListParagraph"/>
        <w:numPr>
          <w:ilvl w:val="0"/>
          <w:numId w:val="11"/>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 xml:space="preserve">أولاً: </w:t>
      </w:r>
      <w:r w:rsidR="00871615" w:rsidRPr="00A55407">
        <w:rPr>
          <w:rFonts w:asciiTheme="minorBidi" w:hAnsiTheme="minorBidi"/>
          <w:b/>
          <w:bCs/>
          <w:sz w:val="32"/>
          <w:szCs w:val="32"/>
          <w:rtl/>
        </w:rPr>
        <w:t>مقدمة للسلسلة: وصف وتحديد لأهدافها ومواضيعها</w:t>
      </w:r>
      <w:r w:rsidR="00871615" w:rsidRPr="00A55407">
        <w:rPr>
          <w:rFonts w:asciiTheme="minorBidi" w:hAnsiTheme="minorBidi"/>
          <w:b/>
          <w:bCs/>
          <w:sz w:val="32"/>
          <w:szCs w:val="32"/>
        </w:rPr>
        <w:t>:</w:t>
      </w:r>
    </w:p>
    <w:p w14:paraId="1E34AE24" w14:textId="165CD522" w:rsidR="00960ACA" w:rsidRPr="00A55407" w:rsidRDefault="00FC3FF0" w:rsidP="00A55407">
      <w:pPr>
        <w:bidi/>
        <w:spacing w:after="0" w:line="240" w:lineRule="auto"/>
        <w:ind w:firstLine="360"/>
        <w:jc w:val="both"/>
        <w:rPr>
          <w:rFonts w:asciiTheme="minorBidi" w:hAnsiTheme="minorBidi"/>
          <w:sz w:val="32"/>
          <w:szCs w:val="32"/>
          <w:rtl/>
        </w:rPr>
      </w:pPr>
      <w:r w:rsidRPr="00A55407">
        <w:rPr>
          <w:rFonts w:asciiTheme="minorBidi" w:hAnsiTheme="minorBidi"/>
          <w:sz w:val="32"/>
          <w:szCs w:val="32"/>
          <w:rtl/>
        </w:rPr>
        <w:t>في ظلّ التحولات الدولية و</w:t>
      </w:r>
      <w:r w:rsidR="00960ACA" w:rsidRPr="00A55407">
        <w:rPr>
          <w:rFonts w:asciiTheme="minorBidi" w:hAnsiTheme="minorBidi"/>
          <w:sz w:val="32"/>
          <w:szCs w:val="32"/>
          <w:rtl/>
        </w:rPr>
        <w:t>ال</w:t>
      </w:r>
      <w:r w:rsidRPr="00A55407">
        <w:rPr>
          <w:rFonts w:asciiTheme="minorBidi" w:hAnsiTheme="minorBidi"/>
          <w:sz w:val="32"/>
          <w:szCs w:val="32"/>
          <w:rtl/>
        </w:rPr>
        <w:t xml:space="preserve">تباين </w:t>
      </w:r>
      <w:r w:rsidR="00960ACA" w:rsidRPr="00A55407">
        <w:rPr>
          <w:rFonts w:asciiTheme="minorBidi" w:hAnsiTheme="minorBidi"/>
          <w:sz w:val="32"/>
          <w:szCs w:val="32"/>
          <w:rtl/>
        </w:rPr>
        <w:t xml:space="preserve">في </w:t>
      </w:r>
      <w:r w:rsidRPr="00A55407">
        <w:rPr>
          <w:rFonts w:asciiTheme="minorBidi" w:hAnsiTheme="minorBidi"/>
          <w:sz w:val="32"/>
          <w:szCs w:val="32"/>
          <w:rtl/>
        </w:rPr>
        <w:t>توازن القوى</w:t>
      </w:r>
      <w:r w:rsidR="007227EA" w:rsidRPr="00A55407">
        <w:rPr>
          <w:rFonts w:asciiTheme="minorBidi" w:hAnsiTheme="minorBidi"/>
          <w:sz w:val="32"/>
          <w:szCs w:val="32"/>
          <w:rtl/>
        </w:rPr>
        <w:t xml:space="preserve"> العالمية</w:t>
      </w:r>
      <w:r w:rsidRPr="00A55407">
        <w:rPr>
          <w:rFonts w:asciiTheme="minorBidi" w:hAnsiTheme="minorBidi"/>
          <w:sz w:val="32"/>
          <w:szCs w:val="32"/>
          <w:rtl/>
        </w:rPr>
        <w:t xml:space="preserve">، </w:t>
      </w:r>
      <w:r w:rsidR="00960ACA" w:rsidRPr="00A55407">
        <w:rPr>
          <w:rFonts w:asciiTheme="minorBidi" w:hAnsiTheme="minorBidi"/>
          <w:sz w:val="32"/>
          <w:szCs w:val="32"/>
          <w:rtl/>
        </w:rPr>
        <w:t xml:space="preserve">والمحاولات الأمريكية للتفرّد كقوة عالمية </w:t>
      </w:r>
      <w:r w:rsidR="00EB4E6E" w:rsidRPr="00A55407">
        <w:rPr>
          <w:rFonts w:asciiTheme="minorBidi" w:hAnsiTheme="minorBidi"/>
          <w:sz w:val="32"/>
          <w:szCs w:val="32"/>
          <w:rtl/>
        </w:rPr>
        <w:t>ب</w:t>
      </w:r>
      <w:r w:rsidR="00960ACA" w:rsidRPr="00A55407">
        <w:rPr>
          <w:rFonts w:asciiTheme="minorBidi" w:hAnsiTheme="minorBidi"/>
          <w:sz w:val="32"/>
          <w:szCs w:val="32"/>
          <w:rtl/>
        </w:rPr>
        <w:t>فرض هيمن</w:t>
      </w:r>
      <w:r w:rsidR="00061154" w:rsidRPr="00A55407">
        <w:rPr>
          <w:rFonts w:asciiTheme="minorBidi" w:hAnsiTheme="minorBidi"/>
          <w:sz w:val="32"/>
          <w:szCs w:val="32"/>
          <w:rtl/>
        </w:rPr>
        <w:t>تها</w:t>
      </w:r>
      <w:r w:rsidR="00960ACA" w:rsidRPr="00A55407">
        <w:rPr>
          <w:rFonts w:asciiTheme="minorBidi" w:hAnsiTheme="minorBidi"/>
          <w:sz w:val="32"/>
          <w:szCs w:val="32"/>
          <w:rtl/>
        </w:rPr>
        <w:t>، ومح</w:t>
      </w:r>
      <w:r w:rsidR="003E60FC" w:rsidRPr="00A55407">
        <w:rPr>
          <w:rFonts w:asciiTheme="minorBidi" w:hAnsiTheme="minorBidi"/>
          <w:sz w:val="32"/>
          <w:szCs w:val="32"/>
          <w:rtl/>
        </w:rPr>
        <w:t>ا</w:t>
      </w:r>
      <w:r w:rsidR="00960ACA" w:rsidRPr="00A55407">
        <w:rPr>
          <w:rFonts w:asciiTheme="minorBidi" w:hAnsiTheme="minorBidi"/>
          <w:sz w:val="32"/>
          <w:szCs w:val="32"/>
          <w:rtl/>
        </w:rPr>
        <w:t xml:space="preserve">ولتها </w:t>
      </w:r>
      <w:r w:rsidR="004B62F8">
        <w:rPr>
          <w:rFonts w:asciiTheme="minorBidi" w:hAnsiTheme="minorBidi" w:hint="cs"/>
          <w:sz w:val="32"/>
          <w:szCs w:val="32"/>
          <w:rtl/>
        </w:rPr>
        <w:t xml:space="preserve">تصدر </w:t>
      </w:r>
      <w:r w:rsidR="00960ACA" w:rsidRPr="00A55407">
        <w:rPr>
          <w:rFonts w:asciiTheme="minorBidi" w:hAnsiTheme="minorBidi"/>
          <w:sz w:val="32"/>
          <w:szCs w:val="32"/>
          <w:rtl/>
        </w:rPr>
        <w:t>القرار الغربي</w:t>
      </w:r>
      <w:r w:rsidR="00EB4E6E" w:rsidRPr="00A55407">
        <w:rPr>
          <w:rFonts w:asciiTheme="minorBidi" w:hAnsiTheme="minorBidi"/>
          <w:sz w:val="32"/>
          <w:szCs w:val="32"/>
          <w:rtl/>
        </w:rPr>
        <w:t xml:space="preserve"> </w:t>
      </w:r>
      <w:r w:rsidR="004B62F8">
        <w:rPr>
          <w:rFonts w:asciiTheme="minorBidi" w:hAnsiTheme="minorBidi" w:hint="cs"/>
          <w:sz w:val="32"/>
          <w:szCs w:val="32"/>
          <w:rtl/>
        </w:rPr>
        <w:t xml:space="preserve">على حساب </w:t>
      </w:r>
      <w:r w:rsidR="00EB4E6E" w:rsidRPr="00A55407">
        <w:rPr>
          <w:rFonts w:asciiTheme="minorBidi" w:hAnsiTheme="minorBidi"/>
          <w:sz w:val="32"/>
          <w:szCs w:val="32"/>
          <w:rtl/>
        </w:rPr>
        <w:t>الدور الأوروبي</w:t>
      </w:r>
      <w:r w:rsidR="00960ACA" w:rsidRPr="00A55407">
        <w:rPr>
          <w:rFonts w:asciiTheme="minorBidi" w:hAnsiTheme="minorBidi"/>
          <w:sz w:val="32"/>
          <w:szCs w:val="32"/>
          <w:rtl/>
        </w:rPr>
        <w:t xml:space="preserve">، مقابل </w:t>
      </w:r>
      <w:r w:rsidRPr="00A55407">
        <w:rPr>
          <w:rFonts w:asciiTheme="minorBidi" w:hAnsiTheme="minorBidi"/>
          <w:sz w:val="32"/>
          <w:szCs w:val="32"/>
          <w:rtl/>
        </w:rPr>
        <w:t xml:space="preserve">انتقال نسبي لمركز الثقل من الغرب إلى الشرق، </w:t>
      </w:r>
      <w:r w:rsidR="003E60FC" w:rsidRPr="00A55407">
        <w:rPr>
          <w:rFonts w:asciiTheme="minorBidi" w:hAnsiTheme="minorBidi"/>
          <w:sz w:val="32"/>
          <w:szCs w:val="32"/>
          <w:rtl/>
        </w:rPr>
        <w:t>نجد ب</w:t>
      </w:r>
      <w:r w:rsidR="00EB4E6E" w:rsidRPr="00A55407">
        <w:rPr>
          <w:rFonts w:asciiTheme="minorBidi" w:hAnsiTheme="minorBidi"/>
          <w:sz w:val="32"/>
          <w:szCs w:val="32"/>
          <w:rtl/>
        </w:rPr>
        <w:t xml:space="preserve">أن الشرق الأوسط </w:t>
      </w:r>
      <w:r w:rsidR="007227EA" w:rsidRPr="00A55407">
        <w:rPr>
          <w:rFonts w:asciiTheme="minorBidi" w:hAnsiTheme="minorBidi"/>
          <w:sz w:val="32"/>
          <w:szCs w:val="32"/>
          <w:rtl/>
        </w:rPr>
        <w:t xml:space="preserve">لا </w:t>
      </w:r>
      <w:r w:rsidR="00A9069A" w:rsidRPr="00A55407">
        <w:rPr>
          <w:rFonts w:asciiTheme="minorBidi" w:hAnsiTheme="minorBidi"/>
          <w:sz w:val="32"/>
          <w:szCs w:val="32"/>
          <w:rtl/>
        </w:rPr>
        <w:t xml:space="preserve">يزال يمثّل </w:t>
      </w:r>
      <w:r w:rsidRPr="00A55407">
        <w:rPr>
          <w:rFonts w:asciiTheme="minorBidi" w:hAnsiTheme="minorBidi"/>
          <w:sz w:val="32"/>
          <w:szCs w:val="32"/>
          <w:rtl/>
        </w:rPr>
        <w:t>نقطة تقاطع للمصالح الجيوسياسية والاقتصادية والأمنية العالمية</w:t>
      </w:r>
      <w:r w:rsidR="00EB4E6E" w:rsidRPr="00A55407">
        <w:rPr>
          <w:rFonts w:asciiTheme="minorBidi" w:hAnsiTheme="minorBidi"/>
          <w:sz w:val="32"/>
          <w:szCs w:val="32"/>
          <w:rtl/>
        </w:rPr>
        <w:t>، و</w:t>
      </w:r>
      <w:r w:rsidR="003E60FC" w:rsidRPr="00A55407">
        <w:rPr>
          <w:rFonts w:asciiTheme="minorBidi" w:hAnsiTheme="minorBidi"/>
          <w:sz w:val="32"/>
          <w:szCs w:val="32"/>
          <w:rtl/>
        </w:rPr>
        <w:t xml:space="preserve">قد </w:t>
      </w:r>
      <w:r w:rsidR="00EB4E6E" w:rsidRPr="00A55407">
        <w:rPr>
          <w:rFonts w:asciiTheme="minorBidi" w:hAnsiTheme="minorBidi"/>
          <w:sz w:val="32"/>
          <w:szCs w:val="32"/>
          <w:rtl/>
        </w:rPr>
        <w:t xml:space="preserve">برز ذلك مؤخراً في حرب إيران، التي أكدت على أهمية المنطقة جيوسياسياً وعسكرياً واقتصادياً، </w:t>
      </w:r>
      <w:r w:rsidR="003E60FC" w:rsidRPr="00A55407">
        <w:rPr>
          <w:rFonts w:asciiTheme="minorBidi" w:hAnsiTheme="minorBidi"/>
          <w:sz w:val="32"/>
          <w:szCs w:val="32"/>
          <w:rtl/>
        </w:rPr>
        <w:t>وأثبتت أهمية ليس فقط المنقطة بل الممرات التي تطل عليها</w:t>
      </w:r>
      <w:r w:rsidRPr="00A55407">
        <w:rPr>
          <w:rFonts w:asciiTheme="minorBidi" w:hAnsiTheme="minorBidi"/>
          <w:sz w:val="32"/>
          <w:szCs w:val="32"/>
          <w:rtl/>
        </w:rPr>
        <w:t>.</w:t>
      </w:r>
    </w:p>
    <w:p w14:paraId="0ADF10E7" w14:textId="00B061CA" w:rsidR="00872175" w:rsidRPr="00A55407" w:rsidRDefault="00FC3FF0" w:rsidP="00A55407">
      <w:pPr>
        <w:bidi/>
        <w:spacing w:after="0" w:line="240" w:lineRule="auto"/>
        <w:ind w:firstLine="360"/>
        <w:jc w:val="both"/>
        <w:rPr>
          <w:rFonts w:asciiTheme="minorBidi" w:hAnsiTheme="minorBidi"/>
          <w:b/>
          <w:bCs/>
          <w:sz w:val="32"/>
          <w:szCs w:val="32"/>
        </w:rPr>
      </w:pPr>
      <w:r w:rsidRPr="00A55407">
        <w:rPr>
          <w:rFonts w:asciiTheme="minorBidi" w:hAnsiTheme="minorBidi"/>
          <w:sz w:val="32"/>
          <w:szCs w:val="32"/>
          <w:rtl/>
        </w:rPr>
        <w:t xml:space="preserve">في هذا السياق </w:t>
      </w:r>
      <w:r w:rsidR="003E60FC" w:rsidRPr="00A55407">
        <w:rPr>
          <w:rFonts w:asciiTheme="minorBidi" w:hAnsiTheme="minorBidi"/>
          <w:sz w:val="32"/>
          <w:szCs w:val="32"/>
          <w:rtl/>
        </w:rPr>
        <w:t>تأتي هذه السلسلة من الأوراق؛</w:t>
      </w:r>
      <w:r w:rsidRPr="00A55407">
        <w:rPr>
          <w:rFonts w:asciiTheme="minorBidi" w:hAnsiTheme="minorBidi"/>
          <w:b/>
          <w:bCs/>
          <w:sz w:val="32"/>
          <w:szCs w:val="32"/>
          <w:rtl/>
        </w:rPr>
        <w:t xml:space="preserve"> </w:t>
      </w:r>
      <w:r w:rsidR="003E60FC" w:rsidRPr="00A55407">
        <w:rPr>
          <w:rFonts w:asciiTheme="minorBidi" w:hAnsiTheme="minorBidi"/>
          <w:b/>
          <w:bCs/>
          <w:sz w:val="32"/>
          <w:szCs w:val="32"/>
          <w:rtl/>
        </w:rPr>
        <w:t xml:space="preserve">لتقدم </w:t>
      </w:r>
      <w:r w:rsidR="00956666" w:rsidRPr="00A55407">
        <w:rPr>
          <w:rFonts w:asciiTheme="minorBidi" w:hAnsiTheme="minorBidi"/>
          <w:b/>
          <w:bCs/>
          <w:sz w:val="32"/>
          <w:szCs w:val="32"/>
          <w:rtl/>
        </w:rPr>
        <w:t xml:space="preserve">مساهمة في </w:t>
      </w:r>
      <w:r w:rsidRPr="00A55407">
        <w:rPr>
          <w:rFonts w:asciiTheme="minorBidi" w:hAnsiTheme="minorBidi"/>
          <w:b/>
          <w:bCs/>
          <w:sz w:val="32"/>
          <w:szCs w:val="32"/>
          <w:rtl/>
        </w:rPr>
        <w:t>فهم الوضع الراهن للقوى الكبرى</w:t>
      </w:r>
      <w:r w:rsidRPr="00A55407">
        <w:rPr>
          <w:rFonts w:asciiTheme="minorBidi" w:hAnsiTheme="minorBidi"/>
          <w:sz w:val="32"/>
          <w:szCs w:val="32"/>
          <w:rtl/>
        </w:rPr>
        <w:t xml:space="preserve">: </w:t>
      </w:r>
      <w:r w:rsidR="00956666" w:rsidRPr="00A55407">
        <w:rPr>
          <w:rFonts w:asciiTheme="minorBidi" w:hAnsiTheme="minorBidi"/>
          <w:sz w:val="32"/>
          <w:szCs w:val="32"/>
          <w:rtl/>
        </w:rPr>
        <w:t xml:space="preserve">سواء </w:t>
      </w:r>
      <w:r w:rsidR="007227EA" w:rsidRPr="00A55407">
        <w:rPr>
          <w:rFonts w:asciiTheme="minorBidi" w:hAnsiTheme="minorBidi"/>
          <w:b/>
          <w:bCs/>
          <w:sz w:val="32"/>
          <w:szCs w:val="32"/>
          <w:rtl/>
        </w:rPr>
        <w:t>(ا</w:t>
      </w:r>
      <w:r w:rsidRPr="00A55407">
        <w:rPr>
          <w:rFonts w:asciiTheme="minorBidi" w:hAnsiTheme="minorBidi"/>
          <w:b/>
          <w:bCs/>
          <w:sz w:val="32"/>
          <w:szCs w:val="32"/>
          <w:rtl/>
        </w:rPr>
        <w:t>لاتحاد الأوروبي</w:t>
      </w:r>
      <w:r w:rsidR="007227EA" w:rsidRPr="00A55407">
        <w:rPr>
          <w:rFonts w:asciiTheme="minorBidi" w:hAnsiTheme="minorBidi"/>
          <w:b/>
          <w:bCs/>
          <w:sz w:val="32"/>
          <w:szCs w:val="32"/>
          <w:rtl/>
        </w:rPr>
        <w:t>:</w:t>
      </w:r>
      <w:r w:rsidRPr="00A55407">
        <w:rPr>
          <w:rFonts w:asciiTheme="minorBidi" w:hAnsiTheme="minorBidi"/>
          <w:sz w:val="32"/>
          <w:szCs w:val="32"/>
          <w:rtl/>
        </w:rPr>
        <w:t xml:space="preserve"> كوحدة واحدة، </w:t>
      </w:r>
      <w:r w:rsidR="00956666" w:rsidRPr="00A55407">
        <w:rPr>
          <w:rFonts w:asciiTheme="minorBidi" w:hAnsiTheme="minorBidi"/>
          <w:sz w:val="32"/>
          <w:szCs w:val="32"/>
          <w:rtl/>
        </w:rPr>
        <w:t xml:space="preserve">أو </w:t>
      </w:r>
      <w:r w:rsidRPr="00A55407">
        <w:rPr>
          <w:rFonts w:asciiTheme="minorBidi" w:hAnsiTheme="minorBidi"/>
          <w:sz w:val="32"/>
          <w:szCs w:val="32"/>
          <w:rtl/>
        </w:rPr>
        <w:t>و</w:t>
      </w:r>
      <w:r w:rsidR="007227EA" w:rsidRPr="00A55407">
        <w:rPr>
          <w:rFonts w:asciiTheme="minorBidi" w:hAnsiTheme="minorBidi"/>
          <w:sz w:val="32"/>
          <w:szCs w:val="32"/>
          <w:rtl/>
        </w:rPr>
        <w:t xml:space="preserve">بشكل منفرد ومتخصص </w:t>
      </w:r>
      <w:r w:rsidR="00956666" w:rsidRPr="00A55407">
        <w:rPr>
          <w:rFonts w:asciiTheme="minorBidi" w:hAnsiTheme="minorBidi"/>
          <w:sz w:val="32"/>
          <w:szCs w:val="32"/>
          <w:rtl/>
        </w:rPr>
        <w:t xml:space="preserve">لكل من </w:t>
      </w:r>
      <w:r w:rsidRPr="00A55407">
        <w:rPr>
          <w:rFonts w:asciiTheme="minorBidi" w:hAnsiTheme="minorBidi"/>
          <w:sz w:val="32"/>
          <w:szCs w:val="32"/>
          <w:rtl/>
        </w:rPr>
        <w:t>ألمانيا وفرنسا</w:t>
      </w:r>
      <w:r w:rsidR="007227EA" w:rsidRPr="00A55407">
        <w:rPr>
          <w:rFonts w:asciiTheme="minorBidi" w:hAnsiTheme="minorBidi"/>
          <w:sz w:val="32"/>
          <w:szCs w:val="32"/>
          <w:rtl/>
        </w:rPr>
        <w:t>)</w:t>
      </w:r>
      <w:r w:rsidR="00DA0305">
        <w:rPr>
          <w:rFonts w:asciiTheme="minorBidi" w:hAnsiTheme="minorBidi"/>
          <w:sz w:val="32"/>
          <w:szCs w:val="32"/>
          <w:rtl/>
        </w:rPr>
        <w:t xml:space="preserve"> بالإضافة </w:t>
      </w:r>
      <w:r w:rsidR="00DA0305">
        <w:rPr>
          <w:rFonts w:asciiTheme="minorBidi" w:hAnsiTheme="minorBidi" w:hint="cs"/>
          <w:sz w:val="32"/>
          <w:szCs w:val="32"/>
          <w:rtl/>
          <w:lang w:bidi="ar-JO"/>
        </w:rPr>
        <w:t xml:space="preserve">إلى </w:t>
      </w:r>
      <w:r w:rsidR="00956666" w:rsidRPr="00A55407">
        <w:rPr>
          <w:rFonts w:asciiTheme="minorBidi" w:hAnsiTheme="minorBidi"/>
          <w:sz w:val="32"/>
          <w:szCs w:val="32"/>
          <w:rtl/>
        </w:rPr>
        <w:t>بريطانيا</w:t>
      </w:r>
      <w:r w:rsidRPr="00A55407">
        <w:rPr>
          <w:rFonts w:asciiTheme="minorBidi" w:hAnsiTheme="minorBidi"/>
          <w:sz w:val="32"/>
          <w:szCs w:val="32"/>
          <w:rtl/>
        </w:rPr>
        <w:t xml:space="preserve">، </w:t>
      </w:r>
      <w:r w:rsidR="00956666" w:rsidRPr="00A55407">
        <w:rPr>
          <w:rFonts w:asciiTheme="minorBidi" w:hAnsiTheme="minorBidi"/>
          <w:sz w:val="32"/>
          <w:szCs w:val="32"/>
          <w:rtl/>
        </w:rPr>
        <w:t xml:space="preserve">كذلك </w:t>
      </w:r>
      <w:r w:rsidRPr="00A55407">
        <w:rPr>
          <w:rFonts w:asciiTheme="minorBidi" w:hAnsiTheme="minorBidi"/>
          <w:b/>
          <w:bCs/>
          <w:sz w:val="32"/>
          <w:szCs w:val="32"/>
          <w:rtl/>
        </w:rPr>
        <w:t>روسيا، الصين، الهند، واليابان</w:t>
      </w:r>
      <w:r w:rsidRPr="00A55407">
        <w:rPr>
          <w:rFonts w:asciiTheme="minorBidi" w:hAnsiTheme="minorBidi"/>
          <w:sz w:val="32"/>
          <w:szCs w:val="32"/>
          <w:rtl/>
        </w:rPr>
        <w:t>، و</w:t>
      </w:r>
      <w:r w:rsidRPr="00A55407">
        <w:rPr>
          <w:rFonts w:asciiTheme="minorBidi" w:hAnsiTheme="minorBidi"/>
          <w:b/>
          <w:bCs/>
          <w:sz w:val="32"/>
          <w:szCs w:val="32"/>
          <w:rtl/>
        </w:rPr>
        <w:t>سياساتها تجاه الشرق الأوسط</w:t>
      </w:r>
      <w:r w:rsidR="00956666" w:rsidRPr="00A55407">
        <w:rPr>
          <w:rFonts w:asciiTheme="minorBidi" w:hAnsiTheme="minorBidi"/>
          <w:b/>
          <w:bCs/>
          <w:sz w:val="32"/>
          <w:szCs w:val="32"/>
          <w:rtl/>
        </w:rPr>
        <w:t>، وتحليلاً لموقع الدول الإقليمية - وفي مقدمتها الأردن</w:t>
      </w:r>
      <w:r w:rsidR="00DA0305">
        <w:rPr>
          <w:rFonts w:asciiTheme="minorBidi" w:hAnsiTheme="minorBidi" w:hint="cs"/>
          <w:b/>
          <w:bCs/>
          <w:sz w:val="32"/>
          <w:szCs w:val="32"/>
          <w:rtl/>
        </w:rPr>
        <w:t xml:space="preserve"> </w:t>
      </w:r>
      <w:r w:rsidR="00956666" w:rsidRPr="00A55407">
        <w:rPr>
          <w:rFonts w:asciiTheme="minorBidi" w:hAnsiTheme="minorBidi"/>
          <w:b/>
          <w:bCs/>
          <w:sz w:val="32"/>
          <w:szCs w:val="32"/>
          <w:rtl/>
        </w:rPr>
        <w:t>- ضمن هذه السياسات، وذلك بالنظر إلى موقعه الجيوسياسي ودوره في قضايا الأمن الإقليمي والاستقرار وغيرها</w:t>
      </w:r>
      <w:r w:rsidR="00956666" w:rsidRPr="00A55407">
        <w:rPr>
          <w:rFonts w:asciiTheme="minorBidi" w:hAnsiTheme="minorBidi"/>
          <w:b/>
          <w:bCs/>
          <w:sz w:val="32"/>
          <w:szCs w:val="32"/>
        </w:rPr>
        <w:t>.</w:t>
      </w:r>
      <w:r w:rsidR="00872175" w:rsidRPr="00A55407">
        <w:rPr>
          <w:rFonts w:asciiTheme="minorBidi" w:hAnsiTheme="minorBidi"/>
          <w:b/>
          <w:bCs/>
          <w:sz w:val="32"/>
          <w:szCs w:val="32"/>
          <w:rtl/>
        </w:rPr>
        <w:t xml:space="preserve"> </w:t>
      </w:r>
    </w:p>
    <w:p w14:paraId="78E3F4D3" w14:textId="2A15F640" w:rsidR="00956666" w:rsidRPr="00A55407" w:rsidRDefault="00956666" w:rsidP="00A55407">
      <w:pPr>
        <w:bidi/>
        <w:spacing w:after="0" w:line="240" w:lineRule="auto"/>
        <w:ind w:firstLine="360"/>
        <w:jc w:val="both"/>
        <w:rPr>
          <w:rFonts w:asciiTheme="minorBidi" w:hAnsiTheme="minorBidi"/>
          <w:b/>
          <w:bCs/>
          <w:sz w:val="32"/>
          <w:szCs w:val="32"/>
          <w:rtl/>
        </w:rPr>
      </w:pPr>
      <w:r w:rsidRPr="00A55407">
        <w:rPr>
          <w:rFonts w:asciiTheme="minorBidi" w:hAnsiTheme="minorBidi"/>
          <w:b/>
          <w:bCs/>
          <w:sz w:val="32"/>
          <w:szCs w:val="32"/>
          <w:rtl/>
        </w:rPr>
        <w:t>كما ستتناول الوضع الراهن للقوى الإقليمية: (تركيا، إسرائيل، باكستان، السعودي، مصر) بالإضافة لوضع إيران الحالي على ضوء الحرب التي شُنت عليها من أمريكا وإسرائيل، وحجم ال</w:t>
      </w:r>
      <w:r w:rsidR="00872175" w:rsidRPr="00A55407">
        <w:rPr>
          <w:rFonts w:asciiTheme="minorBidi" w:hAnsiTheme="minorBidi"/>
          <w:b/>
          <w:bCs/>
          <w:sz w:val="32"/>
          <w:szCs w:val="32"/>
          <w:rtl/>
        </w:rPr>
        <w:t>ضرر الذي قد نجم عن ذلك، وقدرتها</w:t>
      </w:r>
      <w:r w:rsidRPr="00A55407">
        <w:rPr>
          <w:rFonts w:asciiTheme="minorBidi" w:hAnsiTheme="minorBidi"/>
          <w:b/>
          <w:bCs/>
          <w:sz w:val="32"/>
          <w:szCs w:val="32"/>
          <w:rtl/>
        </w:rPr>
        <w:t xml:space="preserve"> على الاستمرار كقوة إقليمية.</w:t>
      </w:r>
    </w:p>
    <w:p w14:paraId="4FAB51FC" w14:textId="58AA1A42" w:rsidR="00A245C0" w:rsidRPr="00A55407" w:rsidRDefault="00EA7919" w:rsidP="00DA0305">
      <w:pPr>
        <w:bidi/>
        <w:spacing w:after="0" w:line="240" w:lineRule="auto"/>
        <w:ind w:firstLine="360"/>
        <w:jc w:val="both"/>
        <w:rPr>
          <w:rFonts w:asciiTheme="minorBidi" w:hAnsiTheme="minorBidi"/>
          <w:b/>
          <w:bCs/>
          <w:sz w:val="32"/>
          <w:szCs w:val="32"/>
          <w:lang w:bidi="ar-JO"/>
        </w:rPr>
      </w:pPr>
      <w:r w:rsidRPr="00A55407">
        <w:rPr>
          <w:rFonts w:asciiTheme="minorBidi" w:hAnsiTheme="minorBidi"/>
          <w:sz w:val="32"/>
          <w:szCs w:val="32"/>
          <w:rtl/>
        </w:rPr>
        <w:t xml:space="preserve">لذا؛ </w:t>
      </w:r>
      <w:r w:rsidR="00755710" w:rsidRPr="00A55407">
        <w:rPr>
          <w:rFonts w:asciiTheme="minorBidi" w:hAnsiTheme="minorBidi"/>
          <w:sz w:val="32"/>
          <w:szCs w:val="32"/>
          <w:rtl/>
        </w:rPr>
        <w:t xml:space="preserve">تهدف هذه السلسلة إلى تقديم قراءة تحليلية ومقارنة للسياسات الخارجية لهذه القوى </w:t>
      </w:r>
      <w:r w:rsidRPr="00A55407">
        <w:rPr>
          <w:rFonts w:asciiTheme="minorBidi" w:hAnsiTheme="minorBidi"/>
          <w:sz w:val="32"/>
          <w:szCs w:val="32"/>
          <w:rtl/>
        </w:rPr>
        <w:t xml:space="preserve">العالمية </w:t>
      </w:r>
      <w:r w:rsidR="00755710" w:rsidRPr="00A55407">
        <w:rPr>
          <w:rFonts w:asciiTheme="minorBidi" w:hAnsiTheme="minorBidi"/>
          <w:sz w:val="32"/>
          <w:szCs w:val="32"/>
          <w:rtl/>
        </w:rPr>
        <w:t xml:space="preserve">تجاه الشرق الأوسط، </w:t>
      </w:r>
      <w:r w:rsidR="008522EE" w:rsidRPr="00A55407">
        <w:rPr>
          <w:rFonts w:asciiTheme="minorBidi" w:hAnsiTheme="minorBidi"/>
          <w:sz w:val="32"/>
          <w:szCs w:val="32"/>
          <w:rtl/>
        </w:rPr>
        <w:t xml:space="preserve">مع </w:t>
      </w:r>
      <w:r w:rsidR="00FC3FF0" w:rsidRPr="00A55407">
        <w:rPr>
          <w:rFonts w:asciiTheme="minorBidi" w:hAnsiTheme="minorBidi"/>
          <w:sz w:val="32"/>
          <w:szCs w:val="32"/>
          <w:rtl/>
        </w:rPr>
        <w:t xml:space="preserve">التركيز على </w:t>
      </w:r>
      <w:r w:rsidR="00755710" w:rsidRPr="00A55407">
        <w:rPr>
          <w:rFonts w:asciiTheme="minorBidi" w:hAnsiTheme="minorBidi"/>
          <w:sz w:val="32"/>
          <w:szCs w:val="32"/>
          <w:rtl/>
        </w:rPr>
        <w:t xml:space="preserve">محدداتها </w:t>
      </w:r>
      <w:r w:rsidRPr="00A55407">
        <w:rPr>
          <w:rFonts w:asciiTheme="minorBidi" w:hAnsiTheme="minorBidi"/>
          <w:sz w:val="32"/>
          <w:szCs w:val="32"/>
          <w:rtl/>
        </w:rPr>
        <w:t>و</w:t>
      </w:r>
      <w:r w:rsidR="00755710" w:rsidRPr="00A55407">
        <w:rPr>
          <w:rFonts w:asciiTheme="minorBidi" w:hAnsiTheme="minorBidi"/>
          <w:sz w:val="32"/>
          <w:szCs w:val="32"/>
          <w:rtl/>
        </w:rPr>
        <w:t xml:space="preserve">أدواتها وانعكاساتها على </w:t>
      </w:r>
      <w:r w:rsidRPr="00A55407">
        <w:rPr>
          <w:rFonts w:asciiTheme="minorBidi" w:hAnsiTheme="minorBidi"/>
          <w:sz w:val="32"/>
          <w:szCs w:val="32"/>
          <w:rtl/>
        </w:rPr>
        <w:t xml:space="preserve">المنطقة وعلى </w:t>
      </w:r>
      <w:r w:rsidR="00755710" w:rsidRPr="00A55407">
        <w:rPr>
          <w:rFonts w:asciiTheme="minorBidi" w:hAnsiTheme="minorBidi"/>
          <w:sz w:val="32"/>
          <w:szCs w:val="32"/>
          <w:rtl/>
        </w:rPr>
        <w:t>الأردن</w:t>
      </w:r>
      <w:r w:rsidRPr="00A55407">
        <w:rPr>
          <w:rFonts w:asciiTheme="minorBidi" w:hAnsiTheme="minorBidi"/>
          <w:sz w:val="32"/>
          <w:szCs w:val="32"/>
          <w:rtl/>
        </w:rPr>
        <w:t xml:space="preserve"> بشكل خاص</w:t>
      </w:r>
      <w:r w:rsidR="00755710" w:rsidRPr="00A55407">
        <w:rPr>
          <w:rFonts w:asciiTheme="minorBidi" w:hAnsiTheme="minorBidi"/>
          <w:sz w:val="32"/>
          <w:szCs w:val="32"/>
          <w:rtl/>
        </w:rPr>
        <w:t>، وصولاً إلى استشراف اتجاهات</w:t>
      </w:r>
      <w:r w:rsidRPr="00A55407">
        <w:rPr>
          <w:rFonts w:asciiTheme="minorBidi" w:hAnsiTheme="minorBidi"/>
          <w:sz w:val="32"/>
          <w:szCs w:val="32"/>
          <w:rtl/>
        </w:rPr>
        <w:t xml:space="preserve"> هذه </w:t>
      </w:r>
      <w:r w:rsidR="00A245C0" w:rsidRPr="00A55407">
        <w:rPr>
          <w:rFonts w:asciiTheme="minorBidi" w:hAnsiTheme="minorBidi"/>
          <w:sz w:val="32"/>
          <w:szCs w:val="32"/>
          <w:rtl/>
        </w:rPr>
        <w:t xml:space="preserve">السياسات </w:t>
      </w:r>
      <w:r w:rsidR="00755710" w:rsidRPr="00A55407">
        <w:rPr>
          <w:rFonts w:asciiTheme="minorBidi" w:hAnsiTheme="minorBidi"/>
          <w:sz w:val="32"/>
          <w:szCs w:val="32"/>
          <w:rtl/>
        </w:rPr>
        <w:t>المستقبلية وتقديم توصيات لصانع القرار الأردني</w:t>
      </w:r>
      <w:r w:rsidR="00755710" w:rsidRPr="00A55407">
        <w:rPr>
          <w:rFonts w:asciiTheme="minorBidi" w:hAnsiTheme="minorBidi"/>
          <w:sz w:val="32"/>
          <w:szCs w:val="32"/>
          <w:lang w:bidi="ar-JO"/>
        </w:rPr>
        <w:t>.</w:t>
      </w:r>
      <w:r w:rsidR="00A245C0" w:rsidRPr="00A55407">
        <w:rPr>
          <w:rFonts w:asciiTheme="minorBidi" w:hAnsiTheme="minorBidi"/>
          <w:sz w:val="32"/>
          <w:szCs w:val="32"/>
          <w:rtl/>
          <w:lang w:bidi="ar-JO"/>
        </w:rPr>
        <w:t xml:space="preserve"> </w:t>
      </w:r>
      <w:r w:rsidR="00A245C0" w:rsidRPr="00A55407">
        <w:rPr>
          <w:rFonts w:asciiTheme="minorBidi" w:hAnsiTheme="minorBidi"/>
          <w:sz w:val="32"/>
          <w:szCs w:val="32"/>
          <w:rtl/>
        </w:rPr>
        <w:t>وتجدر الإشارة إلى أن هذه السلسلة تُولي اهتماماً خاصاً للقوى الآسيوية الكبرى — كالصين واليابان والهند — وهي قوى نادراً ما تحظى بالدراسة والتحل</w:t>
      </w:r>
      <w:r w:rsidR="00DA0305">
        <w:rPr>
          <w:rFonts w:asciiTheme="minorBidi" w:hAnsiTheme="minorBidi"/>
          <w:sz w:val="32"/>
          <w:szCs w:val="32"/>
          <w:rtl/>
        </w:rPr>
        <w:t>يل الكافيين في الأدبيات البحثية</w:t>
      </w:r>
      <w:r w:rsidR="00DA0305">
        <w:rPr>
          <w:rFonts w:asciiTheme="minorBidi" w:hAnsiTheme="minorBidi"/>
          <w:sz w:val="32"/>
          <w:szCs w:val="32"/>
        </w:rPr>
        <w:t xml:space="preserve"> </w:t>
      </w:r>
      <w:r w:rsidR="00A245C0" w:rsidRPr="00A55407">
        <w:rPr>
          <w:rFonts w:asciiTheme="minorBidi" w:hAnsiTheme="minorBidi"/>
          <w:sz w:val="32"/>
          <w:szCs w:val="32"/>
          <w:rtl/>
        </w:rPr>
        <w:t>الأردنية، على الرغم من تنامي ثقلها الاستراتيجي في المنطقة وتصاعد الاهتمام الأردني الرسمي بتعزيز العلاقات معها.</w:t>
      </w:r>
    </w:p>
    <w:p w14:paraId="00826D7B" w14:textId="56E9ED14" w:rsidR="00773DE4" w:rsidRPr="00A55407" w:rsidRDefault="004315E7" w:rsidP="00A55407">
      <w:pPr>
        <w:pStyle w:val="ListParagraph"/>
        <w:numPr>
          <w:ilvl w:val="0"/>
          <w:numId w:val="11"/>
        </w:numPr>
        <w:bidi/>
        <w:spacing w:after="0" w:line="240" w:lineRule="auto"/>
        <w:ind w:left="0"/>
        <w:jc w:val="both"/>
        <w:rPr>
          <w:rFonts w:asciiTheme="minorBidi" w:hAnsiTheme="minorBidi"/>
          <w:b/>
          <w:bCs/>
          <w:sz w:val="32"/>
          <w:szCs w:val="32"/>
        </w:rPr>
      </w:pPr>
      <w:r w:rsidRPr="00A55407">
        <w:rPr>
          <w:rFonts w:asciiTheme="minorBidi" w:hAnsiTheme="minorBidi"/>
          <w:b/>
          <w:bCs/>
          <w:sz w:val="32"/>
          <w:szCs w:val="32"/>
          <w:rtl/>
        </w:rPr>
        <w:lastRenderedPageBreak/>
        <w:t>ثانياً</w:t>
      </w:r>
      <w:r w:rsidR="00755710" w:rsidRPr="00A55407">
        <w:rPr>
          <w:rFonts w:asciiTheme="minorBidi" w:hAnsiTheme="minorBidi"/>
          <w:b/>
          <w:bCs/>
          <w:sz w:val="32"/>
          <w:szCs w:val="32"/>
          <w:rtl/>
        </w:rPr>
        <w:t xml:space="preserve">: </w:t>
      </w:r>
      <w:r w:rsidR="00EA7919" w:rsidRPr="00A55407">
        <w:rPr>
          <w:rFonts w:asciiTheme="minorBidi" w:hAnsiTheme="minorBidi"/>
          <w:b/>
          <w:bCs/>
          <w:sz w:val="32"/>
          <w:szCs w:val="32"/>
          <w:rtl/>
        </w:rPr>
        <w:t xml:space="preserve">عناوين </w:t>
      </w:r>
      <w:r w:rsidRPr="00A55407">
        <w:rPr>
          <w:rFonts w:asciiTheme="minorBidi" w:hAnsiTheme="minorBidi"/>
          <w:b/>
          <w:bCs/>
          <w:sz w:val="32"/>
          <w:szCs w:val="32"/>
          <w:rtl/>
        </w:rPr>
        <w:t>السلسلة البحثية</w:t>
      </w:r>
      <w:r w:rsidR="00EA7919" w:rsidRPr="00A55407">
        <w:rPr>
          <w:rFonts w:asciiTheme="minorBidi" w:hAnsiTheme="minorBidi"/>
          <w:b/>
          <w:bCs/>
          <w:sz w:val="32"/>
          <w:szCs w:val="32"/>
          <w:rtl/>
        </w:rPr>
        <w:t>، والدول التي س</w:t>
      </w:r>
      <w:r w:rsidR="00740319" w:rsidRPr="00A55407">
        <w:rPr>
          <w:rFonts w:asciiTheme="minorBidi" w:hAnsiTheme="minorBidi"/>
          <w:b/>
          <w:bCs/>
          <w:sz w:val="32"/>
          <w:szCs w:val="32"/>
          <w:rtl/>
        </w:rPr>
        <w:t xml:space="preserve">يتم </w:t>
      </w:r>
      <w:r w:rsidR="00EA7919" w:rsidRPr="00A55407">
        <w:rPr>
          <w:rFonts w:asciiTheme="minorBidi" w:hAnsiTheme="minorBidi"/>
          <w:b/>
          <w:bCs/>
          <w:sz w:val="32"/>
          <w:szCs w:val="32"/>
          <w:rtl/>
        </w:rPr>
        <w:t>تن</w:t>
      </w:r>
      <w:r w:rsidR="006E22D9" w:rsidRPr="00A55407">
        <w:rPr>
          <w:rFonts w:asciiTheme="minorBidi" w:hAnsiTheme="minorBidi"/>
          <w:b/>
          <w:bCs/>
          <w:sz w:val="32"/>
          <w:szCs w:val="32"/>
          <w:rtl/>
        </w:rPr>
        <w:t>ا</w:t>
      </w:r>
      <w:r w:rsidR="00EA7919" w:rsidRPr="00A55407">
        <w:rPr>
          <w:rFonts w:asciiTheme="minorBidi" w:hAnsiTheme="minorBidi"/>
          <w:b/>
          <w:bCs/>
          <w:sz w:val="32"/>
          <w:szCs w:val="32"/>
          <w:rtl/>
        </w:rPr>
        <w:t>ول</w:t>
      </w:r>
      <w:r w:rsidR="00755710" w:rsidRPr="00A55407">
        <w:rPr>
          <w:rFonts w:asciiTheme="minorBidi" w:hAnsiTheme="minorBidi"/>
          <w:b/>
          <w:bCs/>
          <w:sz w:val="32"/>
          <w:szCs w:val="32"/>
          <w:rtl/>
        </w:rPr>
        <w:t xml:space="preserve"> </w:t>
      </w:r>
      <w:r w:rsidR="00536F7C" w:rsidRPr="00A55407">
        <w:rPr>
          <w:rFonts w:asciiTheme="minorBidi" w:hAnsiTheme="minorBidi"/>
          <w:b/>
          <w:bCs/>
          <w:sz w:val="32"/>
          <w:szCs w:val="32"/>
          <w:rtl/>
        </w:rPr>
        <w:t>سياساتها الخارجية تجاه الشرق الأوسط:</w:t>
      </w:r>
      <w:r w:rsidR="00773DE4" w:rsidRPr="00A55407">
        <w:rPr>
          <w:rFonts w:asciiTheme="minorBidi" w:hAnsiTheme="minorBidi"/>
          <w:b/>
          <w:bCs/>
          <w:sz w:val="32"/>
          <w:szCs w:val="32"/>
          <w:rtl/>
        </w:rPr>
        <w:t xml:space="preserve"> </w:t>
      </w:r>
      <w:r w:rsidR="00C425EC" w:rsidRPr="00A55407">
        <w:rPr>
          <w:rFonts w:asciiTheme="minorBidi" w:hAnsiTheme="minorBidi"/>
          <w:sz w:val="32"/>
          <w:szCs w:val="32"/>
          <w:rtl/>
          <w:lang w:bidi="ar-JO"/>
        </w:rPr>
        <w:t>مع ت</w:t>
      </w:r>
      <w:r w:rsidR="00773DE4" w:rsidRPr="00A55407">
        <w:rPr>
          <w:rFonts w:asciiTheme="minorBidi" w:hAnsiTheme="minorBidi"/>
          <w:sz w:val="32"/>
          <w:szCs w:val="32"/>
          <w:rtl/>
          <w:lang w:bidi="ar-JO"/>
        </w:rPr>
        <w:t xml:space="preserve">قديم </w:t>
      </w:r>
      <w:r w:rsidR="00773DE4" w:rsidRPr="00A55407">
        <w:rPr>
          <w:rFonts w:asciiTheme="minorBidi" w:hAnsiTheme="minorBidi"/>
          <w:sz w:val="32"/>
          <w:szCs w:val="32"/>
          <w:rtl/>
        </w:rPr>
        <w:t>تحليل لمكانة الأردن ضمن هذه السياس</w:t>
      </w:r>
      <w:r w:rsidR="00C425EC" w:rsidRPr="00A55407">
        <w:rPr>
          <w:rFonts w:asciiTheme="minorBidi" w:hAnsiTheme="minorBidi"/>
          <w:sz w:val="32"/>
          <w:szCs w:val="32"/>
          <w:rtl/>
        </w:rPr>
        <w:t>ات</w:t>
      </w:r>
      <w:r w:rsidR="00773DE4" w:rsidRPr="00A55407">
        <w:rPr>
          <w:rFonts w:asciiTheme="minorBidi" w:hAnsiTheme="minorBidi"/>
          <w:sz w:val="32"/>
          <w:szCs w:val="32"/>
          <w:rtl/>
        </w:rPr>
        <w:t>، من ناحية (أمنية، اقتصادية، وسياسية)، وفرصه وتحدياته</w:t>
      </w:r>
      <w:r w:rsidR="00C425EC" w:rsidRPr="00A55407">
        <w:rPr>
          <w:rFonts w:asciiTheme="minorBidi" w:hAnsiTheme="minorBidi"/>
          <w:b/>
          <w:bCs/>
          <w:sz w:val="32"/>
          <w:szCs w:val="32"/>
          <w:rtl/>
          <w:lang w:bidi="ar-JO"/>
        </w:rPr>
        <w:t>:</w:t>
      </w:r>
    </w:p>
    <w:p w14:paraId="5AAD505F" w14:textId="6DE18E06" w:rsidR="00755710" w:rsidRPr="00A55407" w:rsidRDefault="00536F7C" w:rsidP="00A55407">
      <w:pPr>
        <w:pStyle w:val="ListParagraph"/>
        <w:numPr>
          <w:ilvl w:val="0"/>
          <w:numId w:val="10"/>
        </w:numPr>
        <w:bidi/>
        <w:spacing w:after="0" w:line="240" w:lineRule="auto"/>
        <w:ind w:left="360" w:hanging="270"/>
        <w:jc w:val="both"/>
        <w:rPr>
          <w:rFonts w:asciiTheme="minorBidi" w:hAnsiTheme="minorBidi"/>
          <w:sz w:val="32"/>
          <w:szCs w:val="32"/>
          <w:lang w:bidi="ar-JO"/>
        </w:rPr>
      </w:pPr>
      <w:r w:rsidRPr="00A55407">
        <w:rPr>
          <w:rFonts w:asciiTheme="minorBidi" w:hAnsiTheme="minorBidi"/>
          <w:b/>
          <w:bCs/>
          <w:sz w:val="32"/>
          <w:szCs w:val="32"/>
          <w:rtl/>
          <w:lang w:bidi="ar-JO"/>
        </w:rPr>
        <w:t xml:space="preserve">الورقة </w:t>
      </w:r>
      <w:r w:rsidR="00E24673">
        <w:rPr>
          <w:rFonts w:asciiTheme="minorBidi" w:hAnsiTheme="minorBidi" w:hint="cs"/>
          <w:b/>
          <w:bCs/>
          <w:sz w:val="32"/>
          <w:szCs w:val="32"/>
          <w:rtl/>
          <w:lang w:bidi="ar-JO"/>
        </w:rPr>
        <w:t>الأولي</w:t>
      </w:r>
      <w:r w:rsidRPr="00A55407">
        <w:rPr>
          <w:rFonts w:asciiTheme="minorBidi" w:hAnsiTheme="minorBidi"/>
          <w:b/>
          <w:bCs/>
          <w:sz w:val="32"/>
          <w:szCs w:val="32"/>
          <w:rtl/>
          <w:lang w:bidi="ar-JO"/>
        </w:rPr>
        <w:t>:</w:t>
      </w:r>
      <w:r w:rsidRPr="00A55407">
        <w:rPr>
          <w:rFonts w:asciiTheme="minorBidi" w:hAnsiTheme="minorBidi"/>
          <w:sz w:val="32"/>
          <w:szCs w:val="32"/>
          <w:rtl/>
          <w:lang w:bidi="ar-JO"/>
        </w:rPr>
        <w:t xml:space="preserve"> </w:t>
      </w:r>
      <w:r w:rsidR="00755710" w:rsidRPr="00A55407">
        <w:rPr>
          <w:rFonts w:asciiTheme="minorBidi" w:hAnsiTheme="minorBidi"/>
          <w:sz w:val="32"/>
          <w:szCs w:val="32"/>
          <w:rtl/>
        </w:rPr>
        <w:t>الاتحاد الأوروبي (كوحدة واحدة)</w:t>
      </w:r>
      <w:r w:rsidRPr="00A55407">
        <w:rPr>
          <w:rFonts w:asciiTheme="minorBidi" w:hAnsiTheme="minorBidi"/>
          <w:sz w:val="32"/>
          <w:szCs w:val="32"/>
          <w:rtl/>
        </w:rPr>
        <w:t xml:space="preserve">، مع استعراض </w:t>
      </w:r>
      <w:r w:rsidR="00E24673">
        <w:rPr>
          <w:rFonts w:asciiTheme="minorBidi" w:hAnsiTheme="minorBidi" w:hint="cs"/>
          <w:sz w:val="32"/>
          <w:szCs w:val="32"/>
          <w:rtl/>
        </w:rPr>
        <w:t>بشكل خاص ل</w:t>
      </w:r>
      <w:r w:rsidRPr="00A55407">
        <w:rPr>
          <w:rFonts w:asciiTheme="minorBidi" w:hAnsiTheme="minorBidi"/>
          <w:sz w:val="32"/>
          <w:szCs w:val="32"/>
          <w:rtl/>
        </w:rPr>
        <w:t>ألمانيا.</w:t>
      </w:r>
    </w:p>
    <w:p w14:paraId="02C7AE1A" w14:textId="55578CAF" w:rsidR="009B6E1B" w:rsidRPr="00A55407" w:rsidRDefault="00801FE3" w:rsidP="00A55407">
      <w:pPr>
        <w:pStyle w:val="ListParagraph"/>
        <w:numPr>
          <w:ilvl w:val="0"/>
          <w:numId w:val="10"/>
        </w:numPr>
        <w:bidi/>
        <w:spacing w:after="0" w:line="240" w:lineRule="auto"/>
        <w:ind w:left="360" w:hanging="270"/>
        <w:jc w:val="both"/>
        <w:rPr>
          <w:rFonts w:asciiTheme="minorBidi" w:hAnsiTheme="minorBidi"/>
          <w:sz w:val="32"/>
          <w:szCs w:val="32"/>
          <w:lang w:bidi="ar-JO"/>
        </w:rPr>
      </w:pPr>
      <w:r w:rsidRPr="00A55407">
        <w:rPr>
          <w:rFonts w:asciiTheme="minorBidi" w:hAnsiTheme="minorBidi"/>
          <w:b/>
          <w:bCs/>
          <w:sz w:val="32"/>
          <w:szCs w:val="32"/>
          <w:rtl/>
          <w:lang w:bidi="ar-JO"/>
        </w:rPr>
        <w:t xml:space="preserve">الورقة </w:t>
      </w:r>
      <w:r w:rsidR="00E24673">
        <w:rPr>
          <w:rFonts w:asciiTheme="minorBidi" w:hAnsiTheme="minorBidi" w:hint="cs"/>
          <w:b/>
          <w:bCs/>
          <w:sz w:val="32"/>
          <w:szCs w:val="32"/>
          <w:rtl/>
          <w:lang w:bidi="ar-JO"/>
        </w:rPr>
        <w:t>الثانية</w:t>
      </w:r>
      <w:r w:rsidRPr="00A55407">
        <w:rPr>
          <w:rFonts w:asciiTheme="minorBidi" w:hAnsiTheme="minorBidi"/>
          <w:b/>
          <w:bCs/>
          <w:sz w:val="32"/>
          <w:szCs w:val="32"/>
          <w:rtl/>
          <w:lang w:bidi="ar-JO"/>
        </w:rPr>
        <w:t>:</w:t>
      </w:r>
      <w:r w:rsidR="009B6E1B" w:rsidRPr="00A55407">
        <w:rPr>
          <w:rFonts w:asciiTheme="minorBidi" w:hAnsiTheme="minorBidi"/>
          <w:sz w:val="32"/>
          <w:szCs w:val="32"/>
          <w:rtl/>
        </w:rPr>
        <w:t xml:space="preserve"> بريطانيا</w:t>
      </w:r>
      <w:r w:rsidR="00E24673">
        <w:rPr>
          <w:rFonts w:asciiTheme="minorBidi" w:hAnsiTheme="minorBidi" w:hint="cs"/>
          <w:sz w:val="32"/>
          <w:szCs w:val="32"/>
          <w:rtl/>
        </w:rPr>
        <w:t xml:space="preserve"> وفرنسا</w:t>
      </w:r>
      <w:r w:rsidR="009B6E1B" w:rsidRPr="00A55407">
        <w:rPr>
          <w:rFonts w:asciiTheme="minorBidi" w:hAnsiTheme="minorBidi"/>
          <w:sz w:val="32"/>
          <w:szCs w:val="32"/>
          <w:rtl/>
        </w:rPr>
        <w:t>.</w:t>
      </w:r>
    </w:p>
    <w:p w14:paraId="0595D089" w14:textId="52F6CEE5" w:rsidR="009B6E1B" w:rsidRPr="00A55407" w:rsidRDefault="00801FE3" w:rsidP="00A55407">
      <w:pPr>
        <w:pStyle w:val="ListParagraph"/>
        <w:numPr>
          <w:ilvl w:val="0"/>
          <w:numId w:val="10"/>
        </w:numPr>
        <w:bidi/>
        <w:spacing w:after="0" w:line="240" w:lineRule="auto"/>
        <w:ind w:left="360" w:hanging="270"/>
        <w:jc w:val="both"/>
        <w:rPr>
          <w:rFonts w:asciiTheme="minorBidi" w:hAnsiTheme="minorBidi"/>
          <w:sz w:val="32"/>
          <w:szCs w:val="32"/>
          <w:lang w:bidi="ar-JO"/>
        </w:rPr>
      </w:pPr>
      <w:r w:rsidRPr="00A55407">
        <w:rPr>
          <w:rFonts w:asciiTheme="minorBidi" w:hAnsiTheme="minorBidi"/>
          <w:b/>
          <w:bCs/>
          <w:sz w:val="32"/>
          <w:szCs w:val="32"/>
          <w:rtl/>
          <w:lang w:bidi="ar-JO"/>
        </w:rPr>
        <w:t>الورقة ال</w:t>
      </w:r>
      <w:r w:rsidR="00E24673">
        <w:rPr>
          <w:rFonts w:asciiTheme="minorBidi" w:hAnsiTheme="minorBidi" w:hint="cs"/>
          <w:b/>
          <w:bCs/>
          <w:sz w:val="32"/>
          <w:szCs w:val="32"/>
          <w:rtl/>
          <w:lang w:bidi="ar-JO"/>
        </w:rPr>
        <w:t>ثالثة</w:t>
      </w:r>
      <w:r w:rsidRPr="00A55407">
        <w:rPr>
          <w:rFonts w:asciiTheme="minorBidi" w:hAnsiTheme="minorBidi"/>
          <w:b/>
          <w:bCs/>
          <w:sz w:val="32"/>
          <w:szCs w:val="32"/>
          <w:rtl/>
          <w:lang w:bidi="ar-JO"/>
        </w:rPr>
        <w:t>:</w:t>
      </w:r>
      <w:r w:rsidR="009B6E1B" w:rsidRPr="00A55407">
        <w:rPr>
          <w:rFonts w:asciiTheme="minorBidi" w:hAnsiTheme="minorBidi"/>
          <w:sz w:val="32"/>
          <w:szCs w:val="32"/>
          <w:rtl/>
        </w:rPr>
        <w:t xml:space="preserve"> </w:t>
      </w:r>
      <w:r w:rsidR="009723BF" w:rsidRPr="00A55407">
        <w:rPr>
          <w:rFonts w:asciiTheme="minorBidi" w:hAnsiTheme="minorBidi"/>
          <w:sz w:val="32"/>
          <w:szCs w:val="32"/>
          <w:rtl/>
        </w:rPr>
        <w:t>الصين واليابان.</w:t>
      </w:r>
    </w:p>
    <w:p w14:paraId="3DAFDE56" w14:textId="73E84CFC" w:rsidR="009B6E1B" w:rsidRPr="00A55407" w:rsidRDefault="00801FE3" w:rsidP="00DA0305">
      <w:pPr>
        <w:pStyle w:val="ListParagraph"/>
        <w:numPr>
          <w:ilvl w:val="0"/>
          <w:numId w:val="10"/>
        </w:numPr>
        <w:bidi/>
        <w:spacing w:after="0" w:line="240" w:lineRule="auto"/>
        <w:ind w:left="360" w:hanging="270"/>
        <w:jc w:val="both"/>
        <w:rPr>
          <w:rFonts w:asciiTheme="minorBidi" w:hAnsiTheme="minorBidi"/>
          <w:sz w:val="32"/>
          <w:szCs w:val="32"/>
          <w:lang w:bidi="ar-JO"/>
        </w:rPr>
      </w:pPr>
      <w:r w:rsidRPr="00A55407">
        <w:rPr>
          <w:rFonts w:asciiTheme="minorBidi" w:hAnsiTheme="minorBidi"/>
          <w:b/>
          <w:bCs/>
          <w:sz w:val="32"/>
          <w:szCs w:val="32"/>
          <w:rtl/>
          <w:lang w:bidi="ar-JO"/>
        </w:rPr>
        <w:t>الورقة ال</w:t>
      </w:r>
      <w:r w:rsidR="00E24673">
        <w:rPr>
          <w:rFonts w:asciiTheme="minorBidi" w:hAnsiTheme="minorBidi" w:hint="cs"/>
          <w:b/>
          <w:bCs/>
          <w:sz w:val="32"/>
          <w:szCs w:val="32"/>
          <w:rtl/>
          <w:lang w:bidi="ar-JO"/>
        </w:rPr>
        <w:t>رابعة</w:t>
      </w:r>
      <w:r w:rsidRPr="00A55407">
        <w:rPr>
          <w:rFonts w:asciiTheme="minorBidi" w:hAnsiTheme="minorBidi"/>
          <w:b/>
          <w:bCs/>
          <w:sz w:val="32"/>
          <w:szCs w:val="32"/>
          <w:rtl/>
          <w:lang w:bidi="ar-JO"/>
        </w:rPr>
        <w:t>:</w:t>
      </w:r>
      <w:r w:rsidR="00DA0305">
        <w:rPr>
          <w:rFonts w:asciiTheme="minorBidi" w:hAnsiTheme="minorBidi" w:hint="cs"/>
          <w:b/>
          <w:bCs/>
          <w:sz w:val="32"/>
          <w:szCs w:val="32"/>
          <w:rtl/>
          <w:lang w:bidi="ar-JO"/>
        </w:rPr>
        <w:t xml:space="preserve"> </w:t>
      </w:r>
      <w:r w:rsidR="00DA0305" w:rsidRPr="00DA0305">
        <w:rPr>
          <w:rFonts w:asciiTheme="minorBidi" w:hAnsiTheme="minorBidi" w:hint="cs"/>
          <w:sz w:val="32"/>
          <w:szCs w:val="32"/>
          <w:rtl/>
          <w:lang w:bidi="ar-JO"/>
        </w:rPr>
        <w:t>تركيا</w:t>
      </w:r>
      <w:r w:rsidR="009723BF">
        <w:rPr>
          <w:rFonts w:asciiTheme="minorBidi" w:hAnsiTheme="minorBidi" w:hint="cs"/>
          <w:sz w:val="32"/>
          <w:szCs w:val="32"/>
          <w:rtl/>
        </w:rPr>
        <w:t>.</w:t>
      </w:r>
    </w:p>
    <w:p w14:paraId="4DF87FD3" w14:textId="24AC9FF2" w:rsidR="009B6E1B" w:rsidRPr="00A55407" w:rsidRDefault="00801FE3" w:rsidP="00DA0305">
      <w:pPr>
        <w:pStyle w:val="ListParagraph"/>
        <w:numPr>
          <w:ilvl w:val="0"/>
          <w:numId w:val="10"/>
        </w:numPr>
        <w:bidi/>
        <w:spacing w:after="0" w:line="240" w:lineRule="auto"/>
        <w:ind w:left="360" w:hanging="270"/>
        <w:jc w:val="both"/>
        <w:rPr>
          <w:rFonts w:asciiTheme="minorBidi" w:hAnsiTheme="minorBidi"/>
          <w:sz w:val="32"/>
          <w:szCs w:val="32"/>
          <w:lang w:bidi="ar-JO"/>
        </w:rPr>
      </w:pPr>
      <w:r w:rsidRPr="00A55407">
        <w:rPr>
          <w:rFonts w:asciiTheme="minorBidi" w:hAnsiTheme="minorBidi"/>
          <w:b/>
          <w:bCs/>
          <w:sz w:val="32"/>
          <w:szCs w:val="32"/>
          <w:rtl/>
          <w:lang w:bidi="ar-JO"/>
        </w:rPr>
        <w:t>الورقة ال</w:t>
      </w:r>
      <w:r w:rsidR="00E24673">
        <w:rPr>
          <w:rFonts w:asciiTheme="minorBidi" w:hAnsiTheme="minorBidi" w:hint="cs"/>
          <w:b/>
          <w:bCs/>
          <w:sz w:val="32"/>
          <w:szCs w:val="32"/>
          <w:rtl/>
          <w:lang w:bidi="ar-JO"/>
        </w:rPr>
        <w:t>خامسة</w:t>
      </w:r>
      <w:r w:rsidRPr="00A55407">
        <w:rPr>
          <w:rFonts w:asciiTheme="minorBidi" w:hAnsiTheme="minorBidi"/>
          <w:b/>
          <w:bCs/>
          <w:sz w:val="32"/>
          <w:szCs w:val="32"/>
          <w:rtl/>
          <w:lang w:bidi="ar-JO"/>
        </w:rPr>
        <w:t>:</w:t>
      </w:r>
      <w:r w:rsidR="009B6E1B" w:rsidRPr="00A55407">
        <w:rPr>
          <w:rFonts w:asciiTheme="minorBidi" w:hAnsiTheme="minorBidi"/>
          <w:sz w:val="32"/>
          <w:szCs w:val="32"/>
          <w:rtl/>
        </w:rPr>
        <w:t xml:space="preserve"> </w:t>
      </w:r>
      <w:r w:rsidR="00DA0305" w:rsidRPr="00DA0305">
        <w:rPr>
          <w:rFonts w:asciiTheme="minorBidi" w:hAnsiTheme="minorBidi" w:hint="cs"/>
          <w:sz w:val="32"/>
          <w:szCs w:val="32"/>
          <w:rtl/>
        </w:rPr>
        <w:t>روسيا</w:t>
      </w:r>
      <w:r w:rsidR="009723BF">
        <w:rPr>
          <w:rFonts w:asciiTheme="minorBidi" w:hAnsiTheme="minorBidi" w:hint="cs"/>
          <w:sz w:val="32"/>
          <w:szCs w:val="32"/>
          <w:rtl/>
        </w:rPr>
        <w:t>.</w:t>
      </w:r>
    </w:p>
    <w:p w14:paraId="3A4DB347" w14:textId="6F82BEFF" w:rsidR="009B6E1B" w:rsidRPr="00A55407" w:rsidRDefault="00801FE3" w:rsidP="00A55407">
      <w:pPr>
        <w:pStyle w:val="ListParagraph"/>
        <w:numPr>
          <w:ilvl w:val="0"/>
          <w:numId w:val="10"/>
        </w:numPr>
        <w:bidi/>
        <w:spacing w:after="0" w:line="240" w:lineRule="auto"/>
        <w:ind w:left="360" w:hanging="270"/>
        <w:jc w:val="both"/>
        <w:rPr>
          <w:rFonts w:asciiTheme="minorBidi" w:hAnsiTheme="minorBidi"/>
          <w:sz w:val="32"/>
          <w:szCs w:val="32"/>
          <w:lang w:bidi="ar-JO"/>
        </w:rPr>
      </w:pPr>
      <w:r w:rsidRPr="00A55407">
        <w:rPr>
          <w:rFonts w:asciiTheme="minorBidi" w:hAnsiTheme="minorBidi"/>
          <w:b/>
          <w:bCs/>
          <w:sz w:val="32"/>
          <w:szCs w:val="32"/>
          <w:rtl/>
          <w:lang w:bidi="ar-JO"/>
        </w:rPr>
        <w:t>الورقة ال</w:t>
      </w:r>
      <w:r w:rsidR="009B6E1B" w:rsidRPr="00A55407">
        <w:rPr>
          <w:rFonts w:asciiTheme="minorBidi" w:hAnsiTheme="minorBidi"/>
          <w:b/>
          <w:bCs/>
          <w:sz w:val="32"/>
          <w:szCs w:val="32"/>
          <w:rtl/>
          <w:lang w:bidi="ar-JO"/>
        </w:rPr>
        <w:t>سا</w:t>
      </w:r>
      <w:r w:rsidR="00E24673">
        <w:rPr>
          <w:rFonts w:asciiTheme="minorBidi" w:hAnsiTheme="minorBidi" w:hint="cs"/>
          <w:b/>
          <w:bCs/>
          <w:sz w:val="32"/>
          <w:szCs w:val="32"/>
          <w:rtl/>
          <w:lang w:bidi="ar-JO"/>
        </w:rPr>
        <w:t>دسة</w:t>
      </w:r>
      <w:r w:rsidRPr="00A55407">
        <w:rPr>
          <w:rFonts w:asciiTheme="minorBidi" w:hAnsiTheme="minorBidi"/>
          <w:b/>
          <w:bCs/>
          <w:sz w:val="32"/>
          <w:szCs w:val="32"/>
          <w:rtl/>
          <w:lang w:bidi="ar-JO"/>
        </w:rPr>
        <w:t>:</w:t>
      </w:r>
      <w:r w:rsidR="009B6E1B" w:rsidRPr="00A55407">
        <w:rPr>
          <w:rFonts w:asciiTheme="minorBidi" w:hAnsiTheme="minorBidi"/>
          <w:sz w:val="32"/>
          <w:szCs w:val="32"/>
          <w:rtl/>
        </w:rPr>
        <w:t xml:space="preserve"> </w:t>
      </w:r>
      <w:r w:rsidR="009723BF">
        <w:rPr>
          <w:rFonts w:asciiTheme="minorBidi" w:hAnsiTheme="minorBidi" w:hint="cs"/>
          <w:sz w:val="32"/>
          <w:szCs w:val="32"/>
          <w:rtl/>
        </w:rPr>
        <w:t>إيران</w:t>
      </w:r>
      <w:r w:rsidR="009B6E1B" w:rsidRPr="00A55407">
        <w:rPr>
          <w:rFonts w:asciiTheme="minorBidi" w:hAnsiTheme="minorBidi"/>
          <w:sz w:val="32"/>
          <w:szCs w:val="32"/>
          <w:rtl/>
        </w:rPr>
        <w:t>.</w:t>
      </w:r>
    </w:p>
    <w:p w14:paraId="7834FE0C" w14:textId="4572E572" w:rsidR="009B6E1B" w:rsidRPr="00A55407" w:rsidRDefault="00801FE3" w:rsidP="00A55407">
      <w:pPr>
        <w:pStyle w:val="ListParagraph"/>
        <w:numPr>
          <w:ilvl w:val="0"/>
          <w:numId w:val="10"/>
        </w:numPr>
        <w:bidi/>
        <w:spacing w:after="0" w:line="240" w:lineRule="auto"/>
        <w:ind w:left="360" w:hanging="270"/>
        <w:jc w:val="both"/>
        <w:rPr>
          <w:rFonts w:asciiTheme="minorBidi" w:hAnsiTheme="minorBidi"/>
          <w:sz w:val="32"/>
          <w:szCs w:val="32"/>
          <w:lang w:bidi="ar-JO"/>
        </w:rPr>
      </w:pPr>
      <w:r w:rsidRPr="00A55407">
        <w:rPr>
          <w:rFonts w:asciiTheme="minorBidi" w:hAnsiTheme="minorBidi"/>
          <w:b/>
          <w:bCs/>
          <w:sz w:val="32"/>
          <w:szCs w:val="32"/>
          <w:rtl/>
          <w:lang w:bidi="ar-JO"/>
        </w:rPr>
        <w:t>الورقة ال</w:t>
      </w:r>
      <w:r w:rsidR="00E24673">
        <w:rPr>
          <w:rFonts w:asciiTheme="minorBidi" w:hAnsiTheme="minorBidi" w:hint="cs"/>
          <w:b/>
          <w:bCs/>
          <w:sz w:val="32"/>
          <w:szCs w:val="32"/>
          <w:rtl/>
          <w:lang w:bidi="ar-JO"/>
        </w:rPr>
        <w:t>سابعة</w:t>
      </w:r>
      <w:r w:rsidRPr="00A55407">
        <w:rPr>
          <w:rFonts w:asciiTheme="minorBidi" w:hAnsiTheme="minorBidi"/>
          <w:b/>
          <w:bCs/>
          <w:sz w:val="32"/>
          <w:szCs w:val="32"/>
          <w:rtl/>
          <w:lang w:bidi="ar-JO"/>
        </w:rPr>
        <w:t>:</w:t>
      </w:r>
      <w:r w:rsidR="009B6E1B" w:rsidRPr="00A55407">
        <w:rPr>
          <w:rFonts w:asciiTheme="minorBidi" w:hAnsiTheme="minorBidi"/>
          <w:sz w:val="32"/>
          <w:szCs w:val="32"/>
          <w:rtl/>
        </w:rPr>
        <w:t xml:space="preserve"> </w:t>
      </w:r>
      <w:r w:rsidR="009723BF" w:rsidRPr="00A55407">
        <w:rPr>
          <w:rFonts w:asciiTheme="minorBidi" w:hAnsiTheme="minorBidi"/>
          <w:sz w:val="32"/>
          <w:szCs w:val="32"/>
          <w:rtl/>
        </w:rPr>
        <w:t>الهند وباكستان.</w:t>
      </w:r>
      <w:r w:rsidR="009B6E1B" w:rsidRPr="00A55407">
        <w:rPr>
          <w:rFonts w:asciiTheme="minorBidi" w:hAnsiTheme="minorBidi"/>
          <w:sz w:val="32"/>
          <w:szCs w:val="32"/>
          <w:rtl/>
        </w:rPr>
        <w:t>.</w:t>
      </w:r>
    </w:p>
    <w:p w14:paraId="2F7245A0" w14:textId="7ADF611F" w:rsidR="009B6E1B" w:rsidRPr="00A55407" w:rsidRDefault="009B6E1B" w:rsidP="00A55407">
      <w:pPr>
        <w:pStyle w:val="ListParagraph"/>
        <w:numPr>
          <w:ilvl w:val="0"/>
          <w:numId w:val="10"/>
        </w:numPr>
        <w:bidi/>
        <w:spacing w:after="0" w:line="240" w:lineRule="auto"/>
        <w:ind w:left="360" w:hanging="270"/>
        <w:jc w:val="both"/>
        <w:rPr>
          <w:rFonts w:asciiTheme="minorBidi" w:hAnsiTheme="minorBidi"/>
          <w:sz w:val="32"/>
          <w:szCs w:val="32"/>
          <w:lang w:bidi="ar-JO"/>
        </w:rPr>
      </w:pPr>
      <w:r w:rsidRPr="00A55407">
        <w:rPr>
          <w:rFonts w:asciiTheme="minorBidi" w:hAnsiTheme="minorBidi"/>
          <w:b/>
          <w:bCs/>
          <w:sz w:val="32"/>
          <w:szCs w:val="32"/>
          <w:rtl/>
          <w:lang w:bidi="ar-JO"/>
        </w:rPr>
        <w:t>الورقة ال</w:t>
      </w:r>
      <w:r w:rsidR="00E24673">
        <w:rPr>
          <w:rFonts w:asciiTheme="minorBidi" w:hAnsiTheme="minorBidi" w:hint="cs"/>
          <w:b/>
          <w:bCs/>
          <w:sz w:val="32"/>
          <w:szCs w:val="32"/>
          <w:rtl/>
          <w:lang w:bidi="ar-JO"/>
        </w:rPr>
        <w:t>ثامنة</w:t>
      </w:r>
      <w:r w:rsidRPr="00A55407">
        <w:rPr>
          <w:rFonts w:asciiTheme="minorBidi" w:hAnsiTheme="minorBidi"/>
          <w:b/>
          <w:bCs/>
          <w:sz w:val="32"/>
          <w:szCs w:val="32"/>
          <w:rtl/>
          <w:lang w:bidi="ar-JO"/>
        </w:rPr>
        <w:t xml:space="preserve">: </w:t>
      </w:r>
      <w:r w:rsidRPr="00A55407">
        <w:rPr>
          <w:rFonts w:asciiTheme="minorBidi" w:hAnsiTheme="minorBidi"/>
          <w:sz w:val="32"/>
          <w:szCs w:val="32"/>
          <w:rtl/>
          <w:lang w:bidi="ar-JO"/>
        </w:rPr>
        <w:t>مصر والسعودية</w:t>
      </w:r>
      <w:r w:rsidR="00773DE4" w:rsidRPr="00A55407">
        <w:rPr>
          <w:rFonts w:asciiTheme="minorBidi" w:hAnsiTheme="minorBidi"/>
          <w:sz w:val="32"/>
          <w:szCs w:val="32"/>
          <w:rtl/>
          <w:lang w:bidi="ar-JO"/>
        </w:rPr>
        <w:t>.</w:t>
      </w:r>
    </w:p>
    <w:p w14:paraId="4DC1F6A0" w14:textId="379729EC" w:rsidR="00755710" w:rsidRPr="00A55407" w:rsidRDefault="009B6E1B" w:rsidP="00A55407">
      <w:pPr>
        <w:pStyle w:val="ListParagraph"/>
        <w:numPr>
          <w:ilvl w:val="0"/>
          <w:numId w:val="10"/>
        </w:numPr>
        <w:bidi/>
        <w:spacing w:after="0" w:line="240" w:lineRule="auto"/>
        <w:ind w:left="360" w:hanging="270"/>
        <w:jc w:val="both"/>
        <w:rPr>
          <w:rFonts w:asciiTheme="minorBidi" w:hAnsiTheme="minorBidi"/>
          <w:sz w:val="32"/>
          <w:szCs w:val="32"/>
          <w:lang w:bidi="ar-JO"/>
        </w:rPr>
      </w:pPr>
      <w:r w:rsidRPr="00A55407">
        <w:rPr>
          <w:rFonts w:asciiTheme="minorBidi" w:hAnsiTheme="minorBidi"/>
          <w:b/>
          <w:bCs/>
          <w:sz w:val="32"/>
          <w:szCs w:val="32"/>
          <w:rtl/>
          <w:lang w:bidi="ar-JO"/>
        </w:rPr>
        <w:t>الورقة ال</w:t>
      </w:r>
      <w:r w:rsidR="00E24673">
        <w:rPr>
          <w:rFonts w:asciiTheme="minorBidi" w:hAnsiTheme="minorBidi" w:hint="cs"/>
          <w:b/>
          <w:bCs/>
          <w:sz w:val="32"/>
          <w:szCs w:val="32"/>
          <w:rtl/>
          <w:lang w:bidi="ar-JO"/>
        </w:rPr>
        <w:t>تاسعة</w:t>
      </w:r>
      <w:r w:rsidRPr="00A55407">
        <w:rPr>
          <w:rFonts w:asciiTheme="minorBidi" w:hAnsiTheme="minorBidi"/>
          <w:b/>
          <w:bCs/>
          <w:sz w:val="32"/>
          <w:szCs w:val="32"/>
          <w:rtl/>
          <w:lang w:bidi="ar-JO"/>
        </w:rPr>
        <w:t>:</w:t>
      </w:r>
      <w:r w:rsidRPr="00A55407">
        <w:rPr>
          <w:rFonts w:asciiTheme="minorBidi" w:hAnsiTheme="minorBidi"/>
          <w:sz w:val="32"/>
          <w:szCs w:val="32"/>
          <w:rtl/>
        </w:rPr>
        <w:t xml:space="preserve"> </w:t>
      </w:r>
      <w:r w:rsidR="00FC3FF0" w:rsidRPr="00A55407">
        <w:rPr>
          <w:rFonts w:asciiTheme="minorBidi" w:hAnsiTheme="minorBidi"/>
          <w:sz w:val="32"/>
          <w:szCs w:val="32"/>
          <w:rtl/>
          <w:lang w:bidi="ar-JO"/>
        </w:rPr>
        <w:t>ورقة استنتاج للسلسلة.</w:t>
      </w:r>
    </w:p>
    <w:p w14:paraId="251F345D" w14:textId="77777777" w:rsidR="00755710" w:rsidRPr="00A55407" w:rsidRDefault="004315E7" w:rsidP="00A55407">
      <w:pPr>
        <w:pStyle w:val="ListParagraph"/>
        <w:numPr>
          <w:ilvl w:val="0"/>
          <w:numId w:val="11"/>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ثالثا</w:t>
      </w:r>
      <w:r w:rsidR="00755710" w:rsidRPr="00A55407">
        <w:rPr>
          <w:rFonts w:asciiTheme="minorBidi" w:hAnsiTheme="minorBidi"/>
          <w:b/>
          <w:bCs/>
          <w:sz w:val="32"/>
          <w:szCs w:val="32"/>
          <w:rtl/>
        </w:rPr>
        <w:t xml:space="preserve">ً: </w:t>
      </w:r>
      <w:r w:rsidRPr="00A55407">
        <w:rPr>
          <w:rFonts w:asciiTheme="minorBidi" w:hAnsiTheme="minorBidi"/>
          <w:b/>
          <w:bCs/>
          <w:sz w:val="32"/>
          <w:szCs w:val="32"/>
          <w:rtl/>
        </w:rPr>
        <w:t>ال</w:t>
      </w:r>
      <w:r w:rsidR="00E414F4" w:rsidRPr="00A55407">
        <w:rPr>
          <w:rFonts w:asciiTheme="minorBidi" w:hAnsiTheme="minorBidi"/>
          <w:b/>
          <w:bCs/>
          <w:sz w:val="32"/>
          <w:szCs w:val="32"/>
          <w:rtl/>
        </w:rPr>
        <w:t>أهداف و</w:t>
      </w:r>
      <w:r w:rsidRPr="00A55407">
        <w:rPr>
          <w:rFonts w:asciiTheme="minorBidi" w:hAnsiTheme="minorBidi"/>
          <w:b/>
          <w:bCs/>
          <w:sz w:val="32"/>
          <w:szCs w:val="32"/>
          <w:rtl/>
        </w:rPr>
        <w:t>ال</w:t>
      </w:r>
      <w:r w:rsidR="00755710" w:rsidRPr="00A55407">
        <w:rPr>
          <w:rFonts w:asciiTheme="minorBidi" w:hAnsiTheme="minorBidi"/>
          <w:b/>
          <w:bCs/>
          <w:sz w:val="32"/>
          <w:szCs w:val="32"/>
          <w:rtl/>
        </w:rPr>
        <w:t>محاور التحليلية لكل ورقة</w:t>
      </w:r>
      <w:r w:rsidR="00ED7467" w:rsidRPr="00A55407">
        <w:rPr>
          <w:rFonts w:asciiTheme="minorBidi" w:hAnsiTheme="minorBidi"/>
          <w:b/>
          <w:bCs/>
          <w:sz w:val="32"/>
          <w:szCs w:val="32"/>
          <w:rtl/>
        </w:rPr>
        <w:t>:</w:t>
      </w:r>
    </w:p>
    <w:p w14:paraId="39289E44" w14:textId="77777777" w:rsidR="00755710" w:rsidRPr="00A55407" w:rsidRDefault="00755710" w:rsidP="00A55407">
      <w:pPr>
        <w:bidi/>
        <w:spacing w:after="0" w:line="240" w:lineRule="auto"/>
        <w:ind w:firstLine="360"/>
        <w:jc w:val="both"/>
        <w:rPr>
          <w:rFonts w:asciiTheme="minorBidi" w:hAnsiTheme="minorBidi"/>
          <w:sz w:val="32"/>
          <w:szCs w:val="32"/>
          <w:lang w:bidi="ar-JO"/>
        </w:rPr>
      </w:pPr>
      <w:r w:rsidRPr="00A55407">
        <w:rPr>
          <w:rFonts w:asciiTheme="minorBidi" w:hAnsiTheme="minorBidi"/>
          <w:sz w:val="32"/>
          <w:szCs w:val="32"/>
          <w:rtl/>
        </w:rPr>
        <w:t>تعتمد كل ورقة على إطار تحليلي موحّد</w:t>
      </w:r>
      <w:r w:rsidR="003C7B7A" w:rsidRPr="00A55407">
        <w:rPr>
          <w:rFonts w:asciiTheme="minorBidi" w:hAnsiTheme="minorBidi"/>
          <w:sz w:val="32"/>
          <w:szCs w:val="32"/>
          <w:rtl/>
        </w:rPr>
        <w:t>،</w:t>
      </w:r>
      <w:r w:rsidRPr="00A55407">
        <w:rPr>
          <w:rFonts w:asciiTheme="minorBidi" w:hAnsiTheme="minorBidi"/>
          <w:sz w:val="32"/>
          <w:szCs w:val="32"/>
          <w:rtl/>
        </w:rPr>
        <w:t xml:space="preserve"> يتضمن</w:t>
      </w:r>
      <w:r w:rsidRPr="00A55407">
        <w:rPr>
          <w:rFonts w:asciiTheme="minorBidi" w:hAnsiTheme="minorBidi"/>
          <w:sz w:val="32"/>
          <w:szCs w:val="32"/>
          <w:lang w:bidi="ar-JO"/>
        </w:rPr>
        <w:t>:</w:t>
      </w:r>
    </w:p>
    <w:p w14:paraId="664C5F4E" w14:textId="77777777" w:rsidR="00755710" w:rsidRPr="00A55407" w:rsidRDefault="00755710" w:rsidP="00A55407">
      <w:pPr>
        <w:numPr>
          <w:ilvl w:val="0"/>
          <w:numId w:val="4"/>
        </w:numPr>
        <w:tabs>
          <w:tab w:val="clear" w:pos="720"/>
          <w:tab w:val="num" w:pos="360"/>
        </w:tabs>
        <w:bidi/>
        <w:spacing w:after="0" w:line="240" w:lineRule="auto"/>
        <w:ind w:left="360"/>
        <w:jc w:val="both"/>
        <w:rPr>
          <w:rFonts w:asciiTheme="minorBidi" w:hAnsiTheme="minorBidi"/>
          <w:sz w:val="32"/>
          <w:szCs w:val="32"/>
          <w:lang w:bidi="ar-JO"/>
        </w:rPr>
      </w:pPr>
      <w:r w:rsidRPr="00A55407">
        <w:rPr>
          <w:rFonts w:asciiTheme="minorBidi" w:hAnsiTheme="minorBidi"/>
          <w:b/>
          <w:bCs/>
          <w:sz w:val="32"/>
          <w:szCs w:val="32"/>
          <w:rtl/>
        </w:rPr>
        <w:t>البعد التاريخي</w:t>
      </w:r>
      <w:r w:rsidRPr="00A55407">
        <w:rPr>
          <w:rFonts w:asciiTheme="minorBidi" w:hAnsiTheme="minorBidi"/>
          <w:sz w:val="32"/>
          <w:szCs w:val="32"/>
          <w:lang w:bidi="ar-JO"/>
        </w:rPr>
        <w:t>:</w:t>
      </w:r>
      <w:r w:rsidR="00B42A45" w:rsidRPr="00A55407">
        <w:rPr>
          <w:rFonts w:asciiTheme="minorBidi" w:hAnsiTheme="minorBidi"/>
          <w:sz w:val="32"/>
          <w:szCs w:val="32"/>
          <w:rtl/>
          <w:lang w:bidi="ar-JO"/>
        </w:rPr>
        <w:t xml:space="preserve"> </w:t>
      </w:r>
      <w:r w:rsidR="00FC3FF0" w:rsidRPr="00A55407">
        <w:rPr>
          <w:rFonts w:asciiTheme="minorBidi" w:hAnsiTheme="minorBidi"/>
          <w:sz w:val="32"/>
          <w:szCs w:val="32"/>
          <w:rtl/>
        </w:rPr>
        <w:t>استعراض مقتضب</w:t>
      </w:r>
      <w:r w:rsidR="00E414F4" w:rsidRPr="00A55407">
        <w:rPr>
          <w:rFonts w:asciiTheme="minorBidi" w:hAnsiTheme="minorBidi"/>
          <w:sz w:val="32"/>
          <w:szCs w:val="32"/>
          <w:rtl/>
        </w:rPr>
        <w:t xml:space="preserve"> </w:t>
      </w:r>
      <w:r w:rsidR="00B42A45" w:rsidRPr="00A55407">
        <w:rPr>
          <w:rFonts w:asciiTheme="minorBidi" w:hAnsiTheme="minorBidi"/>
          <w:sz w:val="32"/>
          <w:szCs w:val="32"/>
          <w:rtl/>
        </w:rPr>
        <w:t>ل</w:t>
      </w:r>
      <w:r w:rsidRPr="00A55407">
        <w:rPr>
          <w:rFonts w:asciiTheme="minorBidi" w:hAnsiTheme="minorBidi"/>
          <w:sz w:val="32"/>
          <w:szCs w:val="32"/>
          <w:rtl/>
        </w:rPr>
        <w:t>تطور السياسة الخارجية تجاه الشرق الأوسط</w:t>
      </w:r>
      <w:r w:rsidR="00B42A45" w:rsidRPr="00A55407">
        <w:rPr>
          <w:rFonts w:asciiTheme="minorBidi" w:hAnsiTheme="minorBidi"/>
          <w:sz w:val="32"/>
          <w:szCs w:val="32"/>
          <w:rtl/>
        </w:rPr>
        <w:t xml:space="preserve"> لكل من هذه القوى</w:t>
      </w:r>
      <w:r w:rsidRPr="00A55407">
        <w:rPr>
          <w:rFonts w:asciiTheme="minorBidi" w:hAnsiTheme="minorBidi"/>
          <w:sz w:val="32"/>
          <w:szCs w:val="32"/>
          <w:rtl/>
        </w:rPr>
        <w:t xml:space="preserve">، </w:t>
      </w:r>
      <w:r w:rsidR="00E414F4" w:rsidRPr="00A55407">
        <w:rPr>
          <w:rFonts w:asciiTheme="minorBidi" w:hAnsiTheme="minorBidi"/>
          <w:sz w:val="32"/>
          <w:szCs w:val="32"/>
          <w:rtl/>
        </w:rPr>
        <w:t>مع التركيز على المحطات المفصلية</w:t>
      </w:r>
      <w:r w:rsidRPr="00A55407">
        <w:rPr>
          <w:rFonts w:asciiTheme="minorBidi" w:hAnsiTheme="minorBidi"/>
          <w:sz w:val="32"/>
          <w:szCs w:val="32"/>
          <w:rtl/>
        </w:rPr>
        <w:t xml:space="preserve"> </w:t>
      </w:r>
      <w:r w:rsidR="00B42A45" w:rsidRPr="00A55407">
        <w:rPr>
          <w:rFonts w:asciiTheme="minorBidi" w:hAnsiTheme="minorBidi"/>
          <w:sz w:val="32"/>
          <w:szCs w:val="32"/>
          <w:rtl/>
        </w:rPr>
        <w:t>(</w:t>
      </w:r>
      <w:r w:rsidR="00E414F4" w:rsidRPr="00A55407">
        <w:rPr>
          <w:rFonts w:asciiTheme="minorBidi" w:hAnsiTheme="minorBidi"/>
          <w:sz w:val="32"/>
          <w:szCs w:val="32"/>
          <w:rtl/>
        </w:rPr>
        <w:t>ك</w:t>
      </w:r>
      <w:r w:rsidRPr="00A55407">
        <w:rPr>
          <w:rFonts w:asciiTheme="minorBidi" w:hAnsiTheme="minorBidi"/>
          <w:sz w:val="32"/>
          <w:szCs w:val="32"/>
          <w:rtl/>
        </w:rPr>
        <w:t xml:space="preserve">الحروب، الاتفاقيات، </w:t>
      </w:r>
      <w:r w:rsidR="00E414F4" w:rsidRPr="00A55407">
        <w:rPr>
          <w:rFonts w:asciiTheme="minorBidi" w:hAnsiTheme="minorBidi"/>
          <w:sz w:val="32"/>
          <w:szCs w:val="32"/>
          <w:rtl/>
        </w:rPr>
        <w:t>والتحولات البنيوية</w:t>
      </w:r>
      <w:r w:rsidR="00B42A45" w:rsidRPr="00A55407">
        <w:rPr>
          <w:rFonts w:asciiTheme="minorBidi" w:hAnsiTheme="minorBidi"/>
          <w:sz w:val="32"/>
          <w:szCs w:val="32"/>
          <w:rtl/>
        </w:rPr>
        <w:t>)</w:t>
      </w:r>
      <w:r w:rsidR="00E414F4" w:rsidRPr="00A55407">
        <w:rPr>
          <w:rFonts w:asciiTheme="minorBidi" w:hAnsiTheme="minorBidi"/>
          <w:sz w:val="32"/>
          <w:szCs w:val="32"/>
          <w:rtl/>
        </w:rPr>
        <w:t>.</w:t>
      </w:r>
    </w:p>
    <w:p w14:paraId="1AF133EA" w14:textId="52DAE903" w:rsidR="00755710" w:rsidRPr="00A55407" w:rsidRDefault="00755710" w:rsidP="00A55407">
      <w:pPr>
        <w:numPr>
          <w:ilvl w:val="0"/>
          <w:numId w:val="4"/>
        </w:numPr>
        <w:tabs>
          <w:tab w:val="clear" w:pos="720"/>
          <w:tab w:val="num" w:pos="360"/>
        </w:tabs>
        <w:bidi/>
        <w:spacing w:after="0" w:line="240" w:lineRule="auto"/>
        <w:ind w:left="360"/>
        <w:jc w:val="both"/>
        <w:rPr>
          <w:rFonts w:asciiTheme="minorBidi" w:hAnsiTheme="minorBidi"/>
          <w:sz w:val="32"/>
          <w:szCs w:val="32"/>
          <w:lang w:bidi="ar-JO"/>
        </w:rPr>
      </w:pPr>
      <w:r w:rsidRPr="00A55407">
        <w:rPr>
          <w:rFonts w:asciiTheme="minorBidi" w:hAnsiTheme="minorBidi"/>
          <w:b/>
          <w:bCs/>
          <w:sz w:val="32"/>
          <w:szCs w:val="32"/>
          <w:rtl/>
        </w:rPr>
        <w:t>محددات السياسة الخارجية</w:t>
      </w:r>
      <w:r w:rsidRPr="00A55407">
        <w:rPr>
          <w:rFonts w:asciiTheme="minorBidi" w:hAnsiTheme="minorBidi"/>
          <w:sz w:val="32"/>
          <w:szCs w:val="32"/>
          <w:lang w:bidi="ar-JO"/>
        </w:rPr>
        <w:t>:</w:t>
      </w:r>
      <w:r w:rsidR="00B42A45" w:rsidRPr="00A55407">
        <w:rPr>
          <w:rFonts w:asciiTheme="minorBidi" w:hAnsiTheme="minorBidi"/>
          <w:sz w:val="32"/>
          <w:szCs w:val="32"/>
          <w:rtl/>
          <w:lang w:bidi="ar-JO"/>
        </w:rPr>
        <w:t xml:space="preserve"> </w:t>
      </w:r>
      <w:r w:rsidR="00773DE4" w:rsidRPr="00A55407">
        <w:rPr>
          <w:rFonts w:asciiTheme="minorBidi" w:hAnsiTheme="minorBidi"/>
          <w:sz w:val="32"/>
          <w:szCs w:val="32"/>
          <w:rtl/>
          <w:lang w:bidi="ar-JO"/>
        </w:rPr>
        <w:t xml:space="preserve">من خلال </w:t>
      </w:r>
      <w:r w:rsidR="00B42A45" w:rsidRPr="00A55407">
        <w:rPr>
          <w:rFonts w:asciiTheme="minorBidi" w:hAnsiTheme="minorBidi"/>
          <w:sz w:val="32"/>
          <w:szCs w:val="32"/>
          <w:rtl/>
          <w:lang w:bidi="ar-JO"/>
        </w:rPr>
        <w:t xml:space="preserve">تقديم </w:t>
      </w:r>
      <w:r w:rsidR="00E414F4" w:rsidRPr="00A55407">
        <w:rPr>
          <w:rFonts w:asciiTheme="minorBidi" w:hAnsiTheme="minorBidi"/>
          <w:sz w:val="32"/>
          <w:szCs w:val="32"/>
          <w:rtl/>
        </w:rPr>
        <w:t xml:space="preserve">فهم </w:t>
      </w:r>
      <w:r w:rsidR="00B42A45" w:rsidRPr="00A55407">
        <w:rPr>
          <w:rFonts w:asciiTheme="minorBidi" w:hAnsiTheme="minorBidi"/>
          <w:sz w:val="32"/>
          <w:szCs w:val="32"/>
          <w:rtl/>
        </w:rPr>
        <w:t>ل</w:t>
      </w:r>
      <w:r w:rsidR="00E414F4" w:rsidRPr="00A55407">
        <w:rPr>
          <w:rFonts w:asciiTheme="minorBidi" w:hAnsiTheme="minorBidi"/>
          <w:sz w:val="32"/>
          <w:szCs w:val="32"/>
          <w:rtl/>
        </w:rPr>
        <w:t>محددات هذه السياسات</w:t>
      </w:r>
      <w:r w:rsidR="00B42A45" w:rsidRPr="00A55407">
        <w:rPr>
          <w:rFonts w:asciiTheme="minorBidi" w:hAnsiTheme="minorBidi"/>
          <w:sz w:val="32"/>
          <w:szCs w:val="32"/>
          <w:rtl/>
        </w:rPr>
        <w:t>،</w:t>
      </w:r>
      <w:r w:rsidR="00E414F4" w:rsidRPr="00A55407">
        <w:rPr>
          <w:rFonts w:asciiTheme="minorBidi" w:hAnsiTheme="minorBidi"/>
          <w:sz w:val="32"/>
          <w:szCs w:val="32"/>
          <w:rtl/>
        </w:rPr>
        <w:t xml:space="preserve"> سواء</w:t>
      </w:r>
      <w:r w:rsidR="00B42A45" w:rsidRPr="00A55407">
        <w:rPr>
          <w:rFonts w:asciiTheme="minorBidi" w:hAnsiTheme="minorBidi"/>
          <w:sz w:val="32"/>
          <w:szCs w:val="32"/>
          <w:rtl/>
        </w:rPr>
        <w:t>:</w:t>
      </w:r>
      <w:r w:rsidR="00E414F4" w:rsidRPr="00A55407">
        <w:rPr>
          <w:rFonts w:asciiTheme="minorBidi" w:hAnsiTheme="minorBidi"/>
          <w:sz w:val="32"/>
          <w:szCs w:val="32"/>
          <w:rtl/>
        </w:rPr>
        <w:t xml:space="preserve"> الجيوسياسية، الاقتصادية، الأمنية، أو الأيديولوجية.</w:t>
      </w:r>
    </w:p>
    <w:p w14:paraId="32616629" w14:textId="77777777" w:rsidR="00755710" w:rsidRPr="00A55407" w:rsidRDefault="00755710" w:rsidP="00A55407">
      <w:pPr>
        <w:numPr>
          <w:ilvl w:val="0"/>
          <w:numId w:val="4"/>
        </w:numPr>
        <w:tabs>
          <w:tab w:val="clear" w:pos="720"/>
          <w:tab w:val="num" w:pos="360"/>
        </w:tabs>
        <w:bidi/>
        <w:spacing w:after="0" w:line="240" w:lineRule="auto"/>
        <w:ind w:left="360"/>
        <w:jc w:val="both"/>
        <w:rPr>
          <w:rFonts w:asciiTheme="minorBidi" w:hAnsiTheme="minorBidi"/>
          <w:sz w:val="32"/>
          <w:szCs w:val="32"/>
          <w:lang w:bidi="ar-JO"/>
        </w:rPr>
      </w:pPr>
      <w:r w:rsidRPr="00A55407">
        <w:rPr>
          <w:rFonts w:asciiTheme="minorBidi" w:hAnsiTheme="minorBidi"/>
          <w:b/>
          <w:bCs/>
          <w:sz w:val="32"/>
          <w:szCs w:val="32"/>
          <w:rtl/>
        </w:rPr>
        <w:t>طبيعة العلاقة الحالية</w:t>
      </w:r>
      <w:r w:rsidRPr="00A55407">
        <w:rPr>
          <w:rFonts w:asciiTheme="minorBidi" w:hAnsiTheme="minorBidi"/>
          <w:sz w:val="32"/>
          <w:szCs w:val="32"/>
          <w:lang w:bidi="ar-JO"/>
        </w:rPr>
        <w:t>:</w:t>
      </w:r>
      <w:r w:rsidR="00B42A45" w:rsidRPr="00A55407">
        <w:rPr>
          <w:rFonts w:asciiTheme="minorBidi" w:hAnsiTheme="minorBidi"/>
          <w:sz w:val="32"/>
          <w:szCs w:val="32"/>
          <w:rtl/>
          <w:lang w:bidi="ar-JO"/>
        </w:rPr>
        <w:t xml:space="preserve"> من خلال تحديد </w:t>
      </w:r>
      <w:r w:rsidR="00E414F4" w:rsidRPr="00A55407">
        <w:rPr>
          <w:rFonts w:asciiTheme="minorBidi" w:hAnsiTheme="minorBidi"/>
          <w:sz w:val="32"/>
          <w:szCs w:val="32"/>
          <w:rtl/>
        </w:rPr>
        <w:t>طبيعة الانخراط في قضايا المنطقة ومستواه.</w:t>
      </w:r>
    </w:p>
    <w:p w14:paraId="5D98F7AD" w14:textId="77777777" w:rsidR="00755710" w:rsidRPr="00A55407" w:rsidRDefault="00755710" w:rsidP="00A55407">
      <w:pPr>
        <w:numPr>
          <w:ilvl w:val="0"/>
          <w:numId w:val="4"/>
        </w:numPr>
        <w:tabs>
          <w:tab w:val="clear" w:pos="720"/>
          <w:tab w:val="num" w:pos="360"/>
        </w:tabs>
        <w:bidi/>
        <w:spacing w:after="0" w:line="240" w:lineRule="auto"/>
        <w:ind w:left="360"/>
        <w:jc w:val="both"/>
        <w:rPr>
          <w:rFonts w:asciiTheme="minorBidi" w:hAnsiTheme="minorBidi"/>
          <w:sz w:val="32"/>
          <w:szCs w:val="32"/>
          <w:lang w:bidi="ar-JO"/>
        </w:rPr>
      </w:pPr>
      <w:r w:rsidRPr="00A55407">
        <w:rPr>
          <w:rFonts w:asciiTheme="minorBidi" w:hAnsiTheme="minorBidi"/>
          <w:b/>
          <w:bCs/>
          <w:sz w:val="32"/>
          <w:szCs w:val="32"/>
          <w:rtl/>
        </w:rPr>
        <w:t>موقع الأردن</w:t>
      </w:r>
      <w:r w:rsidRPr="00A55407">
        <w:rPr>
          <w:rFonts w:asciiTheme="minorBidi" w:hAnsiTheme="minorBidi"/>
          <w:sz w:val="32"/>
          <w:szCs w:val="32"/>
          <w:lang w:bidi="ar-JO"/>
        </w:rPr>
        <w:t>:</w:t>
      </w:r>
      <w:r w:rsidR="00B42A45" w:rsidRPr="00A55407">
        <w:rPr>
          <w:rFonts w:asciiTheme="minorBidi" w:hAnsiTheme="minorBidi"/>
          <w:sz w:val="32"/>
          <w:szCs w:val="32"/>
          <w:rtl/>
          <w:lang w:bidi="ar-JO"/>
        </w:rPr>
        <w:t xml:space="preserve"> تقديم </w:t>
      </w:r>
      <w:r w:rsidRPr="00A55407">
        <w:rPr>
          <w:rFonts w:asciiTheme="minorBidi" w:hAnsiTheme="minorBidi"/>
          <w:sz w:val="32"/>
          <w:szCs w:val="32"/>
          <w:rtl/>
        </w:rPr>
        <w:t xml:space="preserve">تحليل </w:t>
      </w:r>
      <w:r w:rsidR="00B42A45" w:rsidRPr="00A55407">
        <w:rPr>
          <w:rFonts w:asciiTheme="minorBidi" w:hAnsiTheme="minorBidi"/>
          <w:sz w:val="32"/>
          <w:szCs w:val="32"/>
          <w:rtl/>
        </w:rPr>
        <w:t>ل</w:t>
      </w:r>
      <w:r w:rsidRPr="00A55407">
        <w:rPr>
          <w:rFonts w:asciiTheme="minorBidi" w:hAnsiTheme="minorBidi"/>
          <w:sz w:val="32"/>
          <w:szCs w:val="32"/>
          <w:rtl/>
        </w:rPr>
        <w:t>مكانة الأردن ضمن هذه السياسة</w:t>
      </w:r>
      <w:r w:rsidR="00B42A45" w:rsidRPr="00A55407">
        <w:rPr>
          <w:rFonts w:asciiTheme="minorBidi" w:hAnsiTheme="minorBidi"/>
          <w:sz w:val="32"/>
          <w:szCs w:val="32"/>
          <w:rtl/>
        </w:rPr>
        <w:t>، من ناحية</w:t>
      </w:r>
      <w:r w:rsidRPr="00A55407">
        <w:rPr>
          <w:rFonts w:asciiTheme="minorBidi" w:hAnsiTheme="minorBidi"/>
          <w:sz w:val="32"/>
          <w:szCs w:val="32"/>
          <w:rtl/>
        </w:rPr>
        <w:t xml:space="preserve"> (</w:t>
      </w:r>
      <w:r w:rsidR="003A59FA" w:rsidRPr="00A55407">
        <w:rPr>
          <w:rFonts w:asciiTheme="minorBidi" w:hAnsiTheme="minorBidi"/>
          <w:sz w:val="32"/>
          <w:szCs w:val="32"/>
          <w:rtl/>
        </w:rPr>
        <w:t xml:space="preserve">أمنية، </w:t>
      </w:r>
      <w:r w:rsidRPr="00A55407">
        <w:rPr>
          <w:rFonts w:asciiTheme="minorBidi" w:hAnsiTheme="minorBidi"/>
          <w:sz w:val="32"/>
          <w:szCs w:val="32"/>
          <w:rtl/>
        </w:rPr>
        <w:t>اقتصادي</w:t>
      </w:r>
      <w:r w:rsidR="00E414F4" w:rsidRPr="00A55407">
        <w:rPr>
          <w:rFonts w:asciiTheme="minorBidi" w:hAnsiTheme="minorBidi"/>
          <w:sz w:val="32"/>
          <w:szCs w:val="32"/>
          <w:rtl/>
        </w:rPr>
        <w:t>ة</w:t>
      </w:r>
      <w:r w:rsidRPr="00A55407">
        <w:rPr>
          <w:rFonts w:asciiTheme="minorBidi" w:hAnsiTheme="minorBidi"/>
          <w:sz w:val="32"/>
          <w:szCs w:val="32"/>
          <w:rtl/>
        </w:rPr>
        <w:t xml:space="preserve">، </w:t>
      </w:r>
      <w:r w:rsidR="00E414F4" w:rsidRPr="00A55407">
        <w:rPr>
          <w:rFonts w:asciiTheme="minorBidi" w:hAnsiTheme="minorBidi"/>
          <w:sz w:val="32"/>
          <w:szCs w:val="32"/>
          <w:rtl/>
        </w:rPr>
        <w:t>و</w:t>
      </w:r>
      <w:r w:rsidRPr="00A55407">
        <w:rPr>
          <w:rFonts w:asciiTheme="minorBidi" w:hAnsiTheme="minorBidi"/>
          <w:sz w:val="32"/>
          <w:szCs w:val="32"/>
          <w:rtl/>
        </w:rPr>
        <w:t>سياسي</w:t>
      </w:r>
      <w:r w:rsidR="00E414F4" w:rsidRPr="00A55407">
        <w:rPr>
          <w:rFonts w:asciiTheme="minorBidi" w:hAnsiTheme="minorBidi"/>
          <w:sz w:val="32"/>
          <w:szCs w:val="32"/>
          <w:rtl/>
        </w:rPr>
        <w:t>ة</w:t>
      </w:r>
      <w:r w:rsidRPr="00A55407">
        <w:rPr>
          <w:rFonts w:asciiTheme="minorBidi" w:hAnsiTheme="minorBidi"/>
          <w:sz w:val="32"/>
          <w:szCs w:val="32"/>
          <w:rtl/>
        </w:rPr>
        <w:t xml:space="preserve">)، </w:t>
      </w:r>
      <w:r w:rsidR="00E414F4" w:rsidRPr="00A55407">
        <w:rPr>
          <w:rFonts w:asciiTheme="minorBidi" w:hAnsiTheme="minorBidi"/>
          <w:sz w:val="32"/>
          <w:szCs w:val="32"/>
          <w:rtl/>
        </w:rPr>
        <w:t>وفرصه وتحدياته</w:t>
      </w:r>
      <w:r w:rsidRPr="00A55407">
        <w:rPr>
          <w:rFonts w:asciiTheme="minorBidi" w:hAnsiTheme="minorBidi"/>
          <w:sz w:val="32"/>
          <w:szCs w:val="32"/>
          <w:lang w:bidi="ar-JO"/>
        </w:rPr>
        <w:t>.</w:t>
      </w:r>
    </w:p>
    <w:p w14:paraId="50629E4F" w14:textId="77777777" w:rsidR="00755710" w:rsidRPr="00A55407" w:rsidRDefault="00755710" w:rsidP="00A55407">
      <w:pPr>
        <w:numPr>
          <w:ilvl w:val="0"/>
          <w:numId w:val="4"/>
        </w:numPr>
        <w:tabs>
          <w:tab w:val="clear" w:pos="720"/>
          <w:tab w:val="num" w:pos="360"/>
        </w:tabs>
        <w:bidi/>
        <w:spacing w:after="0" w:line="240" w:lineRule="auto"/>
        <w:ind w:left="360"/>
        <w:jc w:val="both"/>
        <w:rPr>
          <w:rFonts w:asciiTheme="minorBidi" w:hAnsiTheme="minorBidi"/>
          <w:sz w:val="32"/>
          <w:szCs w:val="32"/>
        </w:rPr>
      </w:pPr>
      <w:r w:rsidRPr="00A55407">
        <w:rPr>
          <w:rFonts w:asciiTheme="minorBidi" w:hAnsiTheme="minorBidi"/>
          <w:b/>
          <w:bCs/>
          <w:sz w:val="32"/>
          <w:szCs w:val="32"/>
          <w:rtl/>
        </w:rPr>
        <w:t>الاتجاهات المستقبلية</w:t>
      </w:r>
      <w:r w:rsidRPr="00A55407">
        <w:rPr>
          <w:rFonts w:asciiTheme="minorBidi" w:hAnsiTheme="minorBidi"/>
          <w:sz w:val="32"/>
          <w:szCs w:val="32"/>
          <w:lang w:bidi="ar-JO"/>
        </w:rPr>
        <w:t>:</w:t>
      </w:r>
      <w:r w:rsidR="00B42A45" w:rsidRPr="00A55407">
        <w:rPr>
          <w:rFonts w:asciiTheme="minorBidi" w:hAnsiTheme="minorBidi"/>
          <w:sz w:val="32"/>
          <w:szCs w:val="32"/>
          <w:rtl/>
          <w:lang w:bidi="ar-JO"/>
        </w:rPr>
        <w:t xml:space="preserve"> </w:t>
      </w:r>
      <w:r w:rsidR="00E414F4" w:rsidRPr="00A55407">
        <w:rPr>
          <w:rFonts w:asciiTheme="minorBidi" w:hAnsiTheme="minorBidi"/>
          <w:sz w:val="32"/>
          <w:szCs w:val="32"/>
          <w:rtl/>
        </w:rPr>
        <w:t>استشراف الاتجاهات المستقبلية لهذه السياسات</w:t>
      </w:r>
      <w:r w:rsidR="00E414F4" w:rsidRPr="00A55407">
        <w:rPr>
          <w:rFonts w:asciiTheme="minorBidi" w:hAnsiTheme="minorBidi"/>
          <w:sz w:val="32"/>
          <w:szCs w:val="32"/>
        </w:rPr>
        <w:t>.</w:t>
      </w:r>
    </w:p>
    <w:p w14:paraId="72601D34" w14:textId="77777777" w:rsidR="00755710" w:rsidRPr="00A55407" w:rsidRDefault="00755710" w:rsidP="00A55407">
      <w:pPr>
        <w:numPr>
          <w:ilvl w:val="0"/>
          <w:numId w:val="4"/>
        </w:numPr>
        <w:tabs>
          <w:tab w:val="clear" w:pos="720"/>
          <w:tab w:val="num" w:pos="360"/>
        </w:tabs>
        <w:bidi/>
        <w:spacing w:after="0" w:line="240" w:lineRule="auto"/>
        <w:ind w:left="360"/>
        <w:jc w:val="both"/>
        <w:rPr>
          <w:rFonts w:asciiTheme="minorBidi" w:hAnsiTheme="minorBidi"/>
          <w:sz w:val="32"/>
          <w:szCs w:val="32"/>
        </w:rPr>
      </w:pPr>
      <w:r w:rsidRPr="00A55407">
        <w:rPr>
          <w:rFonts w:asciiTheme="minorBidi" w:hAnsiTheme="minorBidi"/>
          <w:b/>
          <w:bCs/>
          <w:sz w:val="32"/>
          <w:szCs w:val="32"/>
          <w:rtl/>
        </w:rPr>
        <w:t>التوصيات</w:t>
      </w:r>
      <w:r w:rsidRPr="00A55407">
        <w:rPr>
          <w:rFonts w:asciiTheme="minorBidi" w:hAnsiTheme="minorBidi"/>
          <w:sz w:val="32"/>
          <w:szCs w:val="32"/>
          <w:lang w:bidi="ar-JO"/>
        </w:rPr>
        <w:t>:</w:t>
      </w:r>
      <w:r w:rsidR="00E414F4" w:rsidRPr="00A55407">
        <w:rPr>
          <w:rFonts w:asciiTheme="minorBidi" w:hAnsiTheme="minorBidi"/>
          <w:sz w:val="32"/>
          <w:szCs w:val="32"/>
          <w:rtl/>
        </w:rPr>
        <w:t>تقديم توصيات للسياسة الخارجية الأردنية</w:t>
      </w:r>
      <w:r w:rsidR="00E414F4" w:rsidRPr="00A55407">
        <w:rPr>
          <w:rFonts w:asciiTheme="minorBidi" w:hAnsiTheme="minorBidi"/>
          <w:sz w:val="32"/>
          <w:szCs w:val="32"/>
        </w:rPr>
        <w:t>.</w:t>
      </w:r>
    </w:p>
    <w:p w14:paraId="6C4D524B" w14:textId="77777777" w:rsidR="00755710" w:rsidRPr="00A55407" w:rsidRDefault="004315E7" w:rsidP="00A55407">
      <w:pPr>
        <w:pStyle w:val="ListParagraph"/>
        <w:numPr>
          <w:ilvl w:val="0"/>
          <w:numId w:val="11"/>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رابع</w:t>
      </w:r>
      <w:r w:rsidR="00755710" w:rsidRPr="00A55407">
        <w:rPr>
          <w:rFonts w:asciiTheme="minorBidi" w:hAnsiTheme="minorBidi"/>
          <w:b/>
          <w:bCs/>
          <w:sz w:val="32"/>
          <w:szCs w:val="32"/>
          <w:rtl/>
        </w:rPr>
        <w:t>اً</w:t>
      </w:r>
      <w:r w:rsidRPr="00A55407">
        <w:rPr>
          <w:rFonts w:asciiTheme="minorBidi" w:hAnsiTheme="minorBidi"/>
          <w:b/>
          <w:bCs/>
          <w:sz w:val="32"/>
          <w:szCs w:val="32"/>
          <w:rtl/>
        </w:rPr>
        <w:t>: الإطار الزمني:</w:t>
      </w:r>
    </w:p>
    <w:p w14:paraId="6D5AF191" w14:textId="3FD5BB48" w:rsidR="00755710" w:rsidRPr="00A55407" w:rsidRDefault="00755710" w:rsidP="00A55407">
      <w:pPr>
        <w:bidi/>
        <w:spacing w:after="0" w:line="240" w:lineRule="auto"/>
        <w:ind w:firstLine="720"/>
        <w:jc w:val="both"/>
        <w:rPr>
          <w:rFonts w:asciiTheme="minorBidi" w:hAnsiTheme="minorBidi"/>
          <w:sz w:val="32"/>
          <w:szCs w:val="32"/>
          <w:lang w:bidi="ar-JO"/>
        </w:rPr>
      </w:pPr>
      <w:r w:rsidRPr="00A55407">
        <w:rPr>
          <w:rFonts w:asciiTheme="minorBidi" w:hAnsiTheme="minorBidi"/>
          <w:sz w:val="32"/>
          <w:szCs w:val="32"/>
          <w:rtl/>
        </w:rPr>
        <w:t>مدة إعداد كل ورق</w:t>
      </w:r>
      <w:r w:rsidR="00DF42B8" w:rsidRPr="00A55407">
        <w:rPr>
          <w:rFonts w:asciiTheme="minorBidi" w:hAnsiTheme="minorBidi"/>
          <w:sz w:val="32"/>
          <w:szCs w:val="32"/>
          <w:rtl/>
        </w:rPr>
        <w:t xml:space="preserve">ة: </w:t>
      </w:r>
      <w:r w:rsidR="00DA0305">
        <w:rPr>
          <w:rFonts w:asciiTheme="minorBidi" w:hAnsiTheme="minorBidi"/>
          <w:sz w:val="32"/>
          <w:szCs w:val="32"/>
          <w:rtl/>
        </w:rPr>
        <w:t>أسبوع</w:t>
      </w:r>
      <w:r w:rsidR="004315E7" w:rsidRPr="00A55407">
        <w:rPr>
          <w:rFonts w:asciiTheme="minorBidi" w:hAnsiTheme="minorBidi"/>
          <w:sz w:val="32"/>
          <w:szCs w:val="32"/>
          <w:rtl/>
        </w:rPr>
        <w:t>.</w:t>
      </w:r>
    </w:p>
    <w:p w14:paraId="54F23E49" w14:textId="77777777" w:rsidR="00755710" w:rsidRPr="00A55407" w:rsidRDefault="004315E7" w:rsidP="00A55407">
      <w:pPr>
        <w:pStyle w:val="ListParagraph"/>
        <w:numPr>
          <w:ilvl w:val="0"/>
          <w:numId w:val="11"/>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خامس</w:t>
      </w:r>
      <w:r w:rsidR="00755710" w:rsidRPr="00A55407">
        <w:rPr>
          <w:rFonts w:asciiTheme="minorBidi" w:hAnsiTheme="minorBidi"/>
          <w:b/>
          <w:bCs/>
          <w:sz w:val="32"/>
          <w:szCs w:val="32"/>
          <w:rtl/>
        </w:rPr>
        <w:t>اً: المخرجات المتوقعة</w:t>
      </w:r>
      <w:r w:rsidR="00B42A45" w:rsidRPr="00A55407">
        <w:rPr>
          <w:rFonts w:asciiTheme="minorBidi" w:hAnsiTheme="minorBidi"/>
          <w:b/>
          <w:bCs/>
          <w:sz w:val="32"/>
          <w:szCs w:val="32"/>
          <w:rtl/>
        </w:rPr>
        <w:t>:</w:t>
      </w:r>
    </w:p>
    <w:p w14:paraId="6C4C6509" w14:textId="63E80CDF" w:rsidR="00755710" w:rsidRPr="00A55407" w:rsidRDefault="00755710" w:rsidP="00A55407">
      <w:pPr>
        <w:pStyle w:val="ListParagraph"/>
        <w:numPr>
          <w:ilvl w:val="0"/>
          <w:numId w:val="9"/>
        </w:numPr>
        <w:bidi/>
        <w:spacing w:after="0" w:line="240" w:lineRule="auto"/>
        <w:ind w:left="360"/>
        <w:jc w:val="both"/>
        <w:rPr>
          <w:rFonts w:asciiTheme="minorBidi" w:hAnsiTheme="minorBidi"/>
          <w:sz w:val="32"/>
          <w:szCs w:val="32"/>
          <w:lang w:bidi="ar-JO"/>
        </w:rPr>
      </w:pPr>
      <w:r w:rsidRPr="00A55407">
        <w:rPr>
          <w:rFonts w:asciiTheme="minorBidi" w:hAnsiTheme="minorBidi"/>
          <w:sz w:val="32"/>
          <w:szCs w:val="32"/>
          <w:rtl/>
        </w:rPr>
        <w:t>سلسلة أوراق سياسات</w:t>
      </w:r>
      <w:r w:rsidR="004315E7" w:rsidRPr="00A55407">
        <w:rPr>
          <w:rFonts w:asciiTheme="minorBidi" w:hAnsiTheme="minorBidi"/>
          <w:sz w:val="32"/>
          <w:szCs w:val="32"/>
          <w:lang w:bidi="ar-JO"/>
        </w:rPr>
        <w:t xml:space="preserve"> </w:t>
      </w:r>
      <w:r w:rsidR="004315E7" w:rsidRPr="00A55407">
        <w:rPr>
          <w:rFonts w:asciiTheme="minorBidi" w:hAnsiTheme="minorBidi"/>
          <w:sz w:val="32"/>
          <w:szCs w:val="32"/>
          <w:rtl/>
          <w:lang w:bidi="ar-JO"/>
        </w:rPr>
        <w:t>للنشر ولصنّاع القرار.</w:t>
      </w:r>
    </w:p>
    <w:p w14:paraId="49CD0766" w14:textId="77777777" w:rsidR="00755710" w:rsidRPr="00A55407" w:rsidRDefault="00755710" w:rsidP="00A55407">
      <w:pPr>
        <w:pStyle w:val="ListParagraph"/>
        <w:numPr>
          <w:ilvl w:val="0"/>
          <w:numId w:val="9"/>
        </w:numPr>
        <w:bidi/>
        <w:spacing w:after="0" w:line="240" w:lineRule="auto"/>
        <w:ind w:left="360"/>
        <w:jc w:val="both"/>
        <w:rPr>
          <w:rFonts w:asciiTheme="minorBidi" w:hAnsiTheme="minorBidi"/>
          <w:sz w:val="32"/>
          <w:szCs w:val="32"/>
          <w:lang w:bidi="ar-JO"/>
        </w:rPr>
      </w:pPr>
      <w:r w:rsidRPr="00A55407">
        <w:rPr>
          <w:rFonts w:asciiTheme="minorBidi" w:hAnsiTheme="minorBidi"/>
          <w:sz w:val="32"/>
          <w:szCs w:val="32"/>
          <w:rtl/>
        </w:rPr>
        <w:t>ورقة ختامية مقارنة تلخص النتائج العامة للسلسلة</w:t>
      </w:r>
      <w:r w:rsidRPr="00A55407">
        <w:rPr>
          <w:rFonts w:asciiTheme="minorBidi" w:hAnsiTheme="minorBidi"/>
          <w:sz w:val="32"/>
          <w:szCs w:val="32"/>
          <w:lang w:bidi="ar-JO"/>
        </w:rPr>
        <w:t>.</w:t>
      </w:r>
    </w:p>
    <w:p w14:paraId="3EEA360B" w14:textId="4E2EA947" w:rsidR="00A245C0" w:rsidRPr="00A55407" w:rsidRDefault="00755710" w:rsidP="00A55407">
      <w:pPr>
        <w:pStyle w:val="ListParagraph"/>
        <w:numPr>
          <w:ilvl w:val="0"/>
          <w:numId w:val="9"/>
        </w:numPr>
        <w:bidi/>
        <w:spacing w:after="0" w:line="240" w:lineRule="auto"/>
        <w:ind w:left="360"/>
        <w:jc w:val="both"/>
        <w:rPr>
          <w:rFonts w:asciiTheme="minorBidi" w:hAnsiTheme="minorBidi"/>
          <w:sz w:val="32"/>
          <w:szCs w:val="32"/>
          <w:lang w:bidi="ar-JO"/>
        </w:rPr>
      </w:pPr>
      <w:r w:rsidRPr="00A55407">
        <w:rPr>
          <w:rFonts w:asciiTheme="minorBidi" w:hAnsiTheme="minorBidi"/>
          <w:sz w:val="32"/>
          <w:szCs w:val="32"/>
          <w:rtl/>
        </w:rPr>
        <w:t>إمكانية تنظيم ندوة أو حلقة</w:t>
      </w:r>
      <w:r w:rsidR="004315E7" w:rsidRPr="00A55407">
        <w:rPr>
          <w:rFonts w:asciiTheme="minorBidi" w:hAnsiTheme="minorBidi"/>
          <w:sz w:val="32"/>
          <w:szCs w:val="32"/>
          <w:rtl/>
        </w:rPr>
        <w:t xml:space="preserve"> لمناقشة النتائج أو</w:t>
      </w:r>
      <w:r w:rsidRPr="00A55407">
        <w:rPr>
          <w:rFonts w:asciiTheme="minorBidi" w:hAnsiTheme="minorBidi"/>
          <w:sz w:val="32"/>
          <w:szCs w:val="32"/>
          <w:rtl/>
        </w:rPr>
        <w:t xml:space="preserve"> </w:t>
      </w:r>
      <w:r w:rsidR="00C03635" w:rsidRPr="00A55407">
        <w:rPr>
          <w:rFonts w:asciiTheme="minorBidi" w:hAnsiTheme="minorBidi"/>
          <w:sz w:val="32"/>
          <w:szCs w:val="32"/>
          <w:rtl/>
        </w:rPr>
        <w:t xml:space="preserve">حلقة </w:t>
      </w:r>
      <w:r w:rsidR="004315E7" w:rsidRPr="00A55407">
        <w:rPr>
          <w:rFonts w:asciiTheme="minorBidi" w:hAnsiTheme="minorBidi"/>
          <w:sz w:val="32"/>
          <w:szCs w:val="32"/>
          <w:rtl/>
        </w:rPr>
        <w:t>خاصة بكل ورقة</w:t>
      </w:r>
      <w:r w:rsidRPr="00A55407">
        <w:rPr>
          <w:rFonts w:asciiTheme="minorBidi" w:hAnsiTheme="minorBidi"/>
          <w:sz w:val="32"/>
          <w:szCs w:val="32"/>
          <w:lang w:bidi="ar-JO"/>
        </w:rPr>
        <w:t>.</w:t>
      </w:r>
    </w:p>
    <w:p w14:paraId="6B3265B6" w14:textId="77777777" w:rsidR="00FA615E" w:rsidRPr="00A55407" w:rsidRDefault="00FA615E" w:rsidP="00A55407">
      <w:pPr>
        <w:bidi/>
        <w:spacing w:after="0" w:line="240" w:lineRule="auto"/>
        <w:jc w:val="both"/>
        <w:rPr>
          <w:rFonts w:asciiTheme="minorBidi" w:hAnsiTheme="minorBidi"/>
          <w:sz w:val="32"/>
          <w:szCs w:val="32"/>
          <w:rtl/>
          <w:lang w:bidi="ar-JO"/>
        </w:rPr>
      </w:pPr>
    </w:p>
    <w:p w14:paraId="1FD163F5" w14:textId="77777777" w:rsidR="00FA615E" w:rsidRDefault="00FA615E" w:rsidP="00A55407">
      <w:pPr>
        <w:bidi/>
        <w:spacing w:after="0" w:line="240" w:lineRule="auto"/>
        <w:jc w:val="both"/>
        <w:rPr>
          <w:rFonts w:asciiTheme="minorBidi" w:hAnsiTheme="minorBidi"/>
          <w:sz w:val="32"/>
          <w:szCs w:val="32"/>
          <w:rtl/>
          <w:lang w:bidi="ar-JO"/>
        </w:rPr>
      </w:pPr>
    </w:p>
    <w:p w14:paraId="73652710" w14:textId="77777777" w:rsidR="00EF5B53" w:rsidRPr="00A55407" w:rsidRDefault="00EF5B53" w:rsidP="00EF5B53">
      <w:pPr>
        <w:bidi/>
        <w:spacing w:after="0" w:line="240" w:lineRule="auto"/>
        <w:jc w:val="both"/>
        <w:rPr>
          <w:rFonts w:asciiTheme="minorBidi" w:hAnsiTheme="minorBidi"/>
          <w:sz w:val="32"/>
          <w:szCs w:val="32"/>
          <w:rtl/>
          <w:lang w:bidi="ar-JO"/>
        </w:rPr>
      </w:pPr>
    </w:p>
    <w:p w14:paraId="107D2A80" w14:textId="77777777" w:rsidR="006A6E4A" w:rsidRPr="00A55407" w:rsidRDefault="006A6E4A" w:rsidP="00A55407">
      <w:pPr>
        <w:bidi/>
        <w:spacing w:after="0" w:line="240" w:lineRule="auto"/>
        <w:jc w:val="both"/>
        <w:rPr>
          <w:rFonts w:asciiTheme="minorBidi" w:hAnsiTheme="minorBidi"/>
          <w:sz w:val="32"/>
          <w:szCs w:val="32"/>
          <w:rtl/>
          <w:lang w:bidi="ar-JO"/>
        </w:rPr>
      </w:pPr>
    </w:p>
    <w:p w14:paraId="0EBABFD5" w14:textId="77777777" w:rsidR="00E4075D" w:rsidRDefault="00140899" w:rsidP="00A55407">
      <w:pPr>
        <w:pStyle w:val="ListParagraph"/>
        <w:numPr>
          <w:ilvl w:val="0"/>
          <w:numId w:val="14"/>
        </w:numPr>
        <w:bidi/>
        <w:spacing w:after="0" w:line="240" w:lineRule="auto"/>
        <w:ind w:left="0"/>
        <w:jc w:val="both"/>
        <w:rPr>
          <w:rFonts w:asciiTheme="minorBidi" w:hAnsiTheme="minorBidi"/>
          <w:b/>
          <w:bCs/>
          <w:sz w:val="32"/>
          <w:szCs w:val="32"/>
        </w:rPr>
      </w:pPr>
      <w:r w:rsidRPr="00A55407">
        <w:rPr>
          <w:rFonts w:asciiTheme="minorBidi" w:hAnsiTheme="minorBidi"/>
          <w:b/>
          <w:bCs/>
          <w:sz w:val="32"/>
          <w:szCs w:val="32"/>
          <w:u w:val="single"/>
          <w:rtl/>
        </w:rPr>
        <w:lastRenderedPageBreak/>
        <w:t>الورقة الأولى</w:t>
      </w:r>
      <w:r w:rsidRPr="00A55407">
        <w:rPr>
          <w:rFonts w:asciiTheme="minorBidi" w:hAnsiTheme="minorBidi"/>
          <w:b/>
          <w:bCs/>
          <w:sz w:val="32"/>
          <w:szCs w:val="32"/>
          <w:rtl/>
        </w:rPr>
        <w:t>:</w:t>
      </w:r>
      <w:r w:rsidR="00E4075D">
        <w:rPr>
          <w:rFonts w:asciiTheme="minorBidi" w:hAnsiTheme="minorBidi" w:hint="cs"/>
          <w:b/>
          <w:bCs/>
          <w:sz w:val="32"/>
          <w:szCs w:val="32"/>
          <w:rtl/>
        </w:rPr>
        <w:t xml:space="preserve"> </w:t>
      </w:r>
    </w:p>
    <w:p w14:paraId="7529597F" w14:textId="0AEFDAEE" w:rsidR="00140899" w:rsidRPr="00E4075D" w:rsidRDefault="00E4075D" w:rsidP="00E4075D">
      <w:pPr>
        <w:pStyle w:val="ListParagraph"/>
        <w:bidi/>
        <w:spacing w:after="0" w:line="240" w:lineRule="auto"/>
        <w:ind w:left="0"/>
        <w:jc w:val="both"/>
        <w:rPr>
          <w:rFonts w:asciiTheme="minorBidi" w:hAnsiTheme="minorBidi"/>
          <w:sz w:val="32"/>
          <w:szCs w:val="32"/>
          <w:rtl/>
        </w:rPr>
      </w:pPr>
      <w:r w:rsidRPr="00E4075D">
        <w:rPr>
          <w:rFonts w:asciiTheme="minorBidi" w:hAnsiTheme="minorBidi" w:hint="cs"/>
          <w:sz w:val="32"/>
          <w:szCs w:val="32"/>
          <w:rtl/>
        </w:rPr>
        <w:t>(إعداد: مساعد بحث: عبد الله قرباع).</w:t>
      </w:r>
    </w:p>
    <w:p w14:paraId="1DF9045E" w14:textId="77777777" w:rsidR="00140899" w:rsidRPr="00A55407" w:rsidRDefault="00140899" w:rsidP="00A55407">
      <w:pPr>
        <w:bidi/>
        <w:spacing w:after="0" w:line="240" w:lineRule="auto"/>
        <w:jc w:val="both"/>
        <w:rPr>
          <w:rFonts w:asciiTheme="minorBidi" w:hAnsiTheme="minorBidi"/>
          <w:sz w:val="32"/>
          <w:szCs w:val="32"/>
          <w:rtl/>
          <w:lang w:bidi="ar-JO"/>
        </w:rPr>
      </w:pPr>
    </w:p>
    <w:p w14:paraId="28AFE371" w14:textId="7303F21A" w:rsidR="00566D19" w:rsidRPr="00A55407" w:rsidRDefault="0013609A" w:rsidP="008D6D71">
      <w:pPr>
        <w:bidi/>
        <w:spacing w:after="0" w:line="240" w:lineRule="auto"/>
        <w:jc w:val="center"/>
        <w:rPr>
          <w:rFonts w:asciiTheme="minorBidi" w:hAnsiTheme="minorBidi"/>
          <w:b/>
          <w:bCs/>
          <w:sz w:val="32"/>
          <w:szCs w:val="32"/>
          <w:lang w:bidi="ar-JO"/>
        </w:rPr>
      </w:pPr>
      <w:r>
        <w:rPr>
          <w:rFonts w:asciiTheme="minorBidi" w:hAnsiTheme="minorBidi" w:hint="cs"/>
          <w:b/>
          <w:bCs/>
          <w:sz w:val="32"/>
          <w:szCs w:val="32"/>
          <w:rtl/>
        </w:rPr>
        <w:t xml:space="preserve">المبحث الأول: </w:t>
      </w:r>
      <w:r w:rsidR="008D6D71">
        <w:rPr>
          <w:rFonts w:asciiTheme="minorBidi" w:hAnsiTheme="minorBidi" w:hint="cs"/>
          <w:b/>
          <w:bCs/>
          <w:sz w:val="32"/>
          <w:szCs w:val="32"/>
          <w:rtl/>
        </w:rPr>
        <w:t>"</w:t>
      </w:r>
      <w:r w:rsidR="00566D19" w:rsidRPr="00A55407">
        <w:rPr>
          <w:rFonts w:asciiTheme="minorBidi" w:hAnsiTheme="minorBidi"/>
          <w:b/>
          <w:bCs/>
          <w:sz w:val="32"/>
          <w:szCs w:val="32"/>
          <w:rtl/>
        </w:rPr>
        <w:t>السياسة الخارجية للاتحاد الأوروبي تجاه الشرق الأوسط</w:t>
      </w:r>
      <w:r w:rsidR="008D6D71">
        <w:rPr>
          <w:rFonts w:asciiTheme="minorBidi" w:hAnsiTheme="minorBidi" w:hint="cs"/>
          <w:b/>
          <w:bCs/>
          <w:sz w:val="32"/>
          <w:szCs w:val="32"/>
          <w:rtl/>
        </w:rPr>
        <w:t>":</w:t>
      </w:r>
    </w:p>
    <w:p w14:paraId="7EB53253" w14:textId="77777777" w:rsidR="00566D19" w:rsidRPr="00BB233F" w:rsidRDefault="00566D19" w:rsidP="00A55407">
      <w:pPr>
        <w:bidi/>
        <w:spacing w:after="0" w:line="240" w:lineRule="auto"/>
        <w:jc w:val="both"/>
        <w:rPr>
          <w:rFonts w:asciiTheme="minorBidi" w:hAnsiTheme="minorBidi"/>
          <w:sz w:val="16"/>
          <w:szCs w:val="16"/>
          <w:rtl/>
        </w:rPr>
      </w:pPr>
    </w:p>
    <w:p w14:paraId="085896E9" w14:textId="5C59EEAC" w:rsidR="00566D19" w:rsidRPr="00BD0D35" w:rsidRDefault="00566D19" w:rsidP="00BD0D35">
      <w:pPr>
        <w:pStyle w:val="ListParagraph"/>
        <w:numPr>
          <w:ilvl w:val="0"/>
          <w:numId w:val="35"/>
        </w:numPr>
        <w:bidi/>
        <w:spacing w:after="0" w:line="240" w:lineRule="auto"/>
        <w:ind w:left="0"/>
        <w:jc w:val="both"/>
        <w:rPr>
          <w:rFonts w:asciiTheme="minorBidi" w:hAnsiTheme="minorBidi"/>
          <w:b/>
          <w:bCs/>
          <w:sz w:val="32"/>
          <w:szCs w:val="32"/>
          <w:lang w:bidi="ar-JO"/>
        </w:rPr>
      </w:pPr>
      <w:r w:rsidRPr="00BD0D35">
        <w:rPr>
          <w:rFonts w:asciiTheme="minorBidi" w:hAnsiTheme="minorBidi"/>
          <w:b/>
          <w:bCs/>
          <w:sz w:val="32"/>
          <w:szCs w:val="32"/>
          <w:rtl/>
        </w:rPr>
        <w:t xml:space="preserve">أولاً: تطور السياسة </w:t>
      </w:r>
      <w:r w:rsidR="00DA0305">
        <w:rPr>
          <w:rFonts w:asciiTheme="minorBidi" w:hAnsiTheme="minorBidi" w:hint="cs"/>
          <w:b/>
          <w:bCs/>
          <w:sz w:val="32"/>
          <w:szCs w:val="32"/>
          <w:rtl/>
        </w:rPr>
        <w:t xml:space="preserve">الخارجية للاتحاد </w:t>
      </w:r>
      <w:r w:rsidR="00DA0305">
        <w:rPr>
          <w:rFonts w:asciiTheme="minorBidi" w:hAnsiTheme="minorBidi"/>
          <w:b/>
          <w:bCs/>
          <w:sz w:val="32"/>
          <w:szCs w:val="32"/>
          <w:rtl/>
        </w:rPr>
        <w:t>الأوروبي</w:t>
      </w:r>
      <w:r w:rsidRPr="00BD0D35">
        <w:rPr>
          <w:rFonts w:asciiTheme="minorBidi" w:hAnsiTheme="minorBidi"/>
          <w:b/>
          <w:bCs/>
          <w:sz w:val="32"/>
          <w:szCs w:val="32"/>
          <w:rtl/>
        </w:rPr>
        <w:t xml:space="preserve"> تجاه الشرق الأوسط.</w:t>
      </w:r>
    </w:p>
    <w:p w14:paraId="49A22CC1" w14:textId="77777777" w:rsidR="00566D19" w:rsidRPr="00A55407" w:rsidRDefault="00566D19" w:rsidP="002458E4">
      <w:pPr>
        <w:bidi/>
        <w:spacing w:after="0" w:line="240" w:lineRule="auto"/>
        <w:ind w:firstLine="720"/>
        <w:jc w:val="both"/>
        <w:rPr>
          <w:rFonts w:asciiTheme="minorBidi" w:hAnsiTheme="minorBidi"/>
          <w:sz w:val="32"/>
          <w:szCs w:val="32"/>
          <w:lang w:bidi="ar-JO"/>
        </w:rPr>
      </w:pPr>
      <w:r w:rsidRPr="00A55407">
        <w:rPr>
          <w:rFonts w:asciiTheme="minorBidi" w:hAnsiTheme="minorBidi"/>
          <w:sz w:val="32"/>
          <w:szCs w:val="32"/>
          <w:rtl/>
        </w:rPr>
        <w:t xml:space="preserve">تطورت مقاربات السياسة الخارجية للاتحاد الاوروبي تجاه الشرق الأوسط عبر أربعة مراحل رئيسية: </w:t>
      </w:r>
    </w:p>
    <w:p w14:paraId="6D9BC639" w14:textId="18B80677" w:rsidR="00566D19" w:rsidRPr="002458E4" w:rsidRDefault="00566D19" w:rsidP="007D619B">
      <w:pPr>
        <w:pStyle w:val="ListParagraph"/>
        <w:numPr>
          <w:ilvl w:val="0"/>
          <w:numId w:val="13"/>
        </w:numPr>
        <w:bidi/>
        <w:spacing w:after="0" w:line="240" w:lineRule="auto"/>
        <w:ind w:left="270"/>
        <w:jc w:val="both"/>
        <w:rPr>
          <w:rFonts w:asciiTheme="minorBidi" w:hAnsiTheme="minorBidi"/>
          <w:sz w:val="32"/>
          <w:szCs w:val="32"/>
          <w:rtl/>
        </w:rPr>
      </w:pPr>
      <w:r w:rsidRPr="00DE674B">
        <w:rPr>
          <w:rFonts w:asciiTheme="minorBidi" w:hAnsiTheme="minorBidi"/>
          <w:b/>
          <w:bCs/>
          <w:sz w:val="32"/>
          <w:szCs w:val="32"/>
          <w:rtl/>
          <w:lang w:bidi="ar-JO"/>
        </w:rPr>
        <w:t>مرحلة</w:t>
      </w:r>
      <w:r w:rsidRPr="00DE674B">
        <w:rPr>
          <w:rFonts w:asciiTheme="minorBidi" w:hAnsiTheme="minorBidi"/>
          <w:b/>
          <w:bCs/>
          <w:sz w:val="32"/>
          <w:szCs w:val="32"/>
          <w:rtl/>
        </w:rPr>
        <w:t xml:space="preserve"> التأسيس 1973</w:t>
      </w:r>
      <w:r w:rsidR="00DE674B">
        <w:rPr>
          <w:rFonts w:asciiTheme="minorBidi" w:hAnsiTheme="minorBidi" w:hint="cs"/>
          <w:b/>
          <w:bCs/>
          <w:sz w:val="32"/>
          <w:szCs w:val="32"/>
          <w:rtl/>
        </w:rPr>
        <w:t>:</w:t>
      </w:r>
      <w:r w:rsidRPr="002458E4">
        <w:rPr>
          <w:rFonts w:asciiTheme="minorBidi" w:hAnsiTheme="minorBidi"/>
          <w:sz w:val="32"/>
          <w:szCs w:val="32"/>
          <w:rtl/>
        </w:rPr>
        <w:t xml:space="preserve"> منذ بداية ما يسمى بالجماعة الأوروبية عام 1951 وحتى العام 1995</w:t>
      </w:r>
      <w:r w:rsidRPr="002458E4">
        <w:rPr>
          <w:rFonts w:asciiTheme="minorBidi" w:hAnsiTheme="minorBidi"/>
          <w:sz w:val="32"/>
          <w:szCs w:val="32"/>
          <w:rtl/>
          <w:lang w:bidi="ar-JO"/>
        </w:rPr>
        <w:t xml:space="preserve">، </w:t>
      </w:r>
      <w:r w:rsidRPr="002458E4">
        <w:rPr>
          <w:rFonts w:asciiTheme="minorBidi" w:hAnsiTheme="minorBidi"/>
          <w:sz w:val="32"/>
          <w:szCs w:val="32"/>
          <w:rtl/>
        </w:rPr>
        <w:t>اتسمت السياسة الخارجية لهذه المجموعة تجاه المنطق</w:t>
      </w:r>
      <w:r w:rsidR="00DA0305">
        <w:rPr>
          <w:rFonts w:asciiTheme="minorBidi" w:hAnsiTheme="minorBidi"/>
          <w:sz w:val="32"/>
          <w:szCs w:val="32"/>
          <w:rtl/>
        </w:rPr>
        <w:t xml:space="preserve">ة بالتشتت، أو يمكن القول </w:t>
      </w:r>
      <w:r w:rsidR="00DE674B">
        <w:rPr>
          <w:rFonts w:asciiTheme="minorBidi" w:hAnsiTheme="minorBidi" w:hint="cs"/>
          <w:sz w:val="32"/>
          <w:szCs w:val="32"/>
          <w:rtl/>
        </w:rPr>
        <w:t xml:space="preserve">بأنه </w:t>
      </w:r>
      <w:r w:rsidR="00DA0305">
        <w:rPr>
          <w:rFonts w:asciiTheme="minorBidi" w:hAnsiTheme="minorBidi"/>
          <w:sz w:val="32"/>
          <w:szCs w:val="32"/>
          <w:rtl/>
        </w:rPr>
        <w:t xml:space="preserve">لم </w:t>
      </w:r>
      <w:r w:rsidR="00DE674B">
        <w:rPr>
          <w:rFonts w:asciiTheme="minorBidi" w:hAnsiTheme="minorBidi" w:hint="cs"/>
          <w:sz w:val="32"/>
          <w:szCs w:val="32"/>
          <w:rtl/>
        </w:rPr>
        <w:t>ت</w:t>
      </w:r>
      <w:r w:rsidR="00DA0305">
        <w:rPr>
          <w:rFonts w:asciiTheme="minorBidi" w:hAnsiTheme="minorBidi"/>
          <w:sz w:val="32"/>
          <w:szCs w:val="32"/>
          <w:rtl/>
        </w:rPr>
        <w:t>ك</w:t>
      </w:r>
      <w:r w:rsidR="00DA0305">
        <w:rPr>
          <w:rFonts w:asciiTheme="minorBidi" w:hAnsiTheme="minorBidi" w:hint="cs"/>
          <w:sz w:val="32"/>
          <w:szCs w:val="32"/>
          <w:rtl/>
        </w:rPr>
        <w:t>ن</w:t>
      </w:r>
      <w:r w:rsidRPr="002458E4">
        <w:rPr>
          <w:rFonts w:asciiTheme="minorBidi" w:hAnsiTheme="minorBidi"/>
          <w:sz w:val="32"/>
          <w:szCs w:val="32"/>
          <w:rtl/>
        </w:rPr>
        <w:t xml:space="preserve"> هناك سياسة </w:t>
      </w:r>
      <w:r w:rsidR="00DA0305">
        <w:rPr>
          <w:rFonts w:asciiTheme="minorBidi" w:hAnsiTheme="minorBidi" w:hint="cs"/>
          <w:sz w:val="32"/>
          <w:szCs w:val="32"/>
          <w:rtl/>
        </w:rPr>
        <w:t xml:space="preserve">أوروبية </w:t>
      </w:r>
      <w:r w:rsidRPr="002458E4">
        <w:rPr>
          <w:rFonts w:asciiTheme="minorBidi" w:hAnsiTheme="minorBidi"/>
          <w:sz w:val="32"/>
          <w:szCs w:val="32"/>
          <w:rtl/>
        </w:rPr>
        <w:t xml:space="preserve">موحدة تجاهها بعد. إلا أن حرب أكتوبر في العام 1973 فتحت الباب لحوار عربي-أوروبي، كان هدف أوروبا منه التقارب من القوى العربية من أجل الطاقة والأسواق، وقاد </w:t>
      </w:r>
      <w:r w:rsidR="00DA0305">
        <w:rPr>
          <w:rFonts w:asciiTheme="minorBidi" w:hAnsiTheme="minorBidi" w:hint="cs"/>
          <w:sz w:val="32"/>
          <w:szCs w:val="32"/>
          <w:rtl/>
        </w:rPr>
        <w:t>لسياسة</w:t>
      </w:r>
      <w:r w:rsidRPr="002458E4">
        <w:rPr>
          <w:rFonts w:asciiTheme="minorBidi" w:hAnsiTheme="minorBidi"/>
          <w:sz w:val="32"/>
          <w:szCs w:val="32"/>
          <w:rtl/>
        </w:rPr>
        <w:t xml:space="preserve"> أكثر </w:t>
      </w:r>
      <w:r w:rsidR="00DA0305">
        <w:rPr>
          <w:rFonts w:asciiTheme="minorBidi" w:hAnsiTheme="minorBidi"/>
          <w:sz w:val="32"/>
          <w:szCs w:val="32"/>
          <w:rtl/>
        </w:rPr>
        <w:t>توازناً تجاه القضية الفلسطينية</w:t>
      </w:r>
      <w:r w:rsidR="00DA0305">
        <w:rPr>
          <w:rFonts w:asciiTheme="minorBidi" w:hAnsiTheme="minorBidi" w:hint="cs"/>
          <w:sz w:val="32"/>
          <w:szCs w:val="32"/>
          <w:rtl/>
        </w:rPr>
        <w:t>،</w:t>
      </w:r>
      <w:r w:rsidRPr="002458E4">
        <w:rPr>
          <w:rFonts w:asciiTheme="minorBidi" w:hAnsiTheme="minorBidi"/>
          <w:sz w:val="32"/>
          <w:szCs w:val="32"/>
          <w:rtl/>
        </w:rPr>
        <w:t xml:space="preserve"> </w:t>
      </w:r>
      <w:r w:rsidR="00DA0305">
        <w:rPr>
          <w:rFonts w:asciiTheme="minorBidi" w:hAnsiTheme="minorBidi" w:hint="cs"/>
          <w:sz w:val="32"/>
          <w:szCs w:val="32"/>
          <w:rtl/>
        </w:rPr>
        <w:t>و</w:t>
      </w:r>
      <w:r w:rsidR="00415F61">
        <w:rPr>
          <w:rFonts w:asciiTheme="minorBidi" w:hAnsiTheme="minorBidi" w:hint="cs"/>
          <w:sz w:val="32"/>
          <w:szCs w:val="32"/>
          <w:rtl/>
        </w:rPr>
        <w:t>ت</w:t>
      </w:r>
      <w:r w:rsidR="00DA0305">
        <w:rPr>
          <w:rFonts w:asciiTheme="minorBidi" w:hAnsiTheme="minorBidi" w:hint="cs"/>
          <w:sz w:val="32"/>
          <w:szCs w:val="32"/>
          <w:rtl/>
        </w:rPr>
        <w:t xml:space="preserve">ضمنت هذه المرحلة كذلك سعي أوروبا </w:t>
      </w:r>
      <w:r w:rsidR="00415F61">
        <w:rPr>
          <w:rFonts w:asciiTheme="minorBidi" w:hAnsiTheme="minorBidi" w:hint="cs"/>
          <w:sz w:val="32"/>
          <w:szCs w:val="32"/>
          <w:rtl/>
        </w:rPr>
        <w:t>ل</w:t>
      </w:r>
      <w:r w:rsidRPr="002458E4">
        <w:rPr>
          <w:rFonts w:asciiTheme="minorBidi" w:hAnsiTheme="minorBidi"/>
          <w:sz w:val="32"/>
          <w:szCs w:val="32"/>
          <w:rtl/>
        </w:rPr>
        <w:t>تعزيز النهج الليبرالي في الحد من صراعات وإشكاليات المنطقة.</w:t>
      </w:r>
      <w:r w:rsidR="00F24B68">
        <w:rPr>
          <w:rFonts w:asciiTheme="minorBidi" w:hAnsiTheme="minorBidi" w:hint="cs"/>
          <w:sz w:val="32"/>
          <w:szCs w:val="32"/>
          <w:rtl/>
        </w:rPr>
        <w:t xml:space="preserve"> </w:t>
      </w:r>
    </w:p>
    <w:p w14:paraId="60BA162F" w14:textId="77777777" w:rsidR="00AE708F" w:rsidRPr="00AE708F" w:rsidRDefault="00566D19" w:rsidP="00AE708F">
      <w:pPr>
        <w:pStyle w:val="ListParagraph"/>
        <w:numPr>
          <w:ilvl w:val="0"/>
          <w:numId w:val="13"/>
        </w:numPr>
        <w:bidi/>
        <w:spacing w:after="0" w:line="240" w:lineRule="auto"/>
        <w:ind w:left="270"/>
        <w:jc w:val="both"/>
        <w:rPr>
          <w:rFonts w:asciiTheme="minorBidi" w:hAnsiTheme="minorBidi"/>
          <w:sz w:val="32"/>
          <w:szCs w:val="32"/>
        </w:rPr>
      </w:pPr>
      <w:r w:rsidRPr="00AE708F">
        <w:rPr>
          <w:rFonts w:asciiTheme="minorBidi" w:hAnsiTheme="minorBidi"/>
          <w:b/>
          <w:bCs/>
          <w:sz w:val="32"/>
          <w:szCs w:val="32"/>
          <w:rtl/>
        </w:rPr>
        <w:t>مرحلة الشراكة والجوار 1995-2011</w:t>
      </w:r>
      <w:r w:rsidR="00DE674B" w:rsidRPr="00AE708F">
        <w:rPr>
          <w:rFonts w:asciiTheme="minorBidi" w:hAnsiTheme="minorBidi" w:hint="cs"/>
          <w:sz w:val="32"/>
          <w:szCs w:val="32"/>
          <w:rtl/>
        </w:rPr>
        <w:t>:</w:t>
      </w:r>
      <w:r w:rsidR="00415F61" w:rsidRPr="00AE708F">
        <w:rPr>
          <w:rFonts w:asciiTheme="minorBidi" w:hAnsiTheme="minorBidi" w:hint="cs"/>
          <w:sz w:val="32"/>
          <w:szCs w:val="32"/>
          <w:rtl/>
        </w:rPr>
        <w:t xml:space="preserve"> </w:t>
      </w:r>
      <w:r w:rsidR="00AE708F" w:rsidRPr="00AE708F">
        <w:rPr>
          <w:rFonts w:asciiTheme="minorBidi" w:hAnsiTheme="minorBidi"/>
          <w:sz w:val="32"/>
          <w:szCs w:val="32"/>
          <w:rtl/>
        </w:rPr>
        <w:t>اتسمت هذه المرحلة بتبنّي مقاربة مشروعاتية في السياسة الأوروبية تجاه المنطقة، ركّزت على إطلاق أطر مؤسسية ومبادرات تهدف إلى تعزيز الاستقرار الإقليمي. وشملت هذه التوجهات دعم جهود المفاوضات العربية–الإسرائيلية، وتعزيز مسارات التنمية الاقتصادية، وتكريس سياسة الجوار الأوروبي كأداة لتنظيم العلاقات مع دول جنوب المتوسط، حيث يُعد الأردن أحد الشركاء الرئيسيين ضمن هذه السياسة، إذ تربطه بالاتحاد الأوروبي أطر تعاون متقدمة تشمل اتفاقيات الشراكة وخطط العمل الثنائية التي تركز على الإصلاح الاقتصادي والتعاون الأمني والاستقرار الإقليمي. وقد تجسدت هذه المقاربة في إطلاق عملية برشلونة عام 1995، التي أسست للشراكة الأورومتوسطية، ثم تطورت لاحقاً مع إطلاق سياسة الجوار الأوروبي</w:t>
      </w:r>
      <w:r w:rsidR="00AE708F" w:rsidRPr="00AE708F">
        <w:rPr>
          <w:rFonts w:asciiTheme="minorBidi" w:hAnsiTheme="minorBidi"/>
          <w:sz w:val="32"/>
          <w:szCs w:val="32"/>
        </w:rPr>
        <w:t xml:space="preserve"> (ENP) </w:t>
      </w:r>
      <w:r w:rsidR="00AE708F" w:rsidRPr="00AE708F">
        <w:rPr>
          <w:rFonts w:asciiTheme="minorBidi" w:hAnsiTheme="minorBidi"/>
          <w:sz w:val="32"/>
          <w:szCs w:val="32"/>
          <w:rtl/>
        </w:rPr>
        <w:t>رسمياً عام 2004 كإطار أشمل يتجاوز نطاق برشلونة ليضم دولاً من جنوب المتوسط وشرق أوروبا معاً، مما أضفى على العلاقة بعداً سياسياً وأمنياً إلى جانب البعد الاقتصادي. وقد عُززت هذه المسيرة لاحقاً بمبادرة الاتحاد من أجل المتوسط عام 2008، التي سعت إلى إعطاء دافع جديد للتعاون الإقليمي عبر مشاريع تنموية مشتركة</w:t>
      </w:r>
      <w:r w:rsidR="00AE708F" w:rsidRPr="00AE708F">
        <w:rPr>
          <w:rFonts w:asciiTheme="minorBidi" w:hAnsiTheme="minorBidi"/>
          <w:sz w:val="32"/>
          <w:szCs w:val="32"/>
        </w:rPr>
        <w:t>.</w:t>
      </w:r>
    </w:p>
    <w:p w14:paraId="7939F1DF" w14:textId="66CB1B4B" w:rsidR="00AE708F" w:rsidRPr="00AE708F" w:rsidRDefault="00566D19" w:rsidP="00AE708F">
      <w:pPr>
        <w:pStyle w:val="ListParagraph"/>
        <w:numPr>
          <w:ilvl w:val="0"/>
          <w:numId w:val="13"/>
        </w:numPr>
        <w:bidi/>
        <w:spacing w:after="0" w:line="240" w:lineRule="auto"/>
        <w:ind w:left="270"/>
        <w:jc w:val="both"/>
        <w:rPr>
          <w:rFonts w:asciiTheme="minorBidi" w:hAnsiTheme="minorBidi"/>
          <w:sz w:val="32"/>
          <w:szCs w:val="32"/>
        </w:rPr>
      </w:pPr>
      <w:r w:rsidRPr="00DE674B">
        <w:rPr>
          <w:rFonts w:asciiTheme="minorBidi" w:hAnsiTheme="minorBidi"/>
          <w:b/>
          <w:bCs/>
          <w:sz w:val="32"/>
          <w:szCs w:val="32"/>
          <w:rtl/>
        </w:rPr>
        <w:t>مرحلة الربيع العربي</w:t>
      </w:r>
      <w:r w:rsidRPr="00DE674B">
        <w:rPr>
          <w:rFonts w:asciiTheme="minorBidi" w:hAnsiTheme="minorBidi"/>
          <w:b/>
          <w:bCs/>
          <w:sz w:val="32"/>
          <w:szCs w:val="32"/>
          <w:lang w:bidi="ar-JO"/>
        </w:rPr>
        <w:t xml:space="preserve"> </w:t>
      </w:r>
      <w:r w:rsidRPr="00DE674B">
        <w:rPr>
          <w:rFonts w:asciiTheme="minorBidi" w:hAnsiTheme="minorBidi"/>
          <w:b/>
          <w:bCs/>
          <w:sz w:val="32"/>
          <w:szCs w:val="32"/>
          <w:rtl/>
          <w:lang w:bidi="ar-JO"/>
        </w:rPr>
        <w:t>2011-2023</w:t>
      </w:r>
      <w:r w:rsidR="00DE674B">
        <w:rPr>
          <w:rFonts w:asciiTheme="minorBidi" w:hAnsiTheme="minorBidi" w:hint="cs"/>
          <w:sz w:val="32"/>
          <w:szCs w:val="32"/>
          <w:rtl/>
          <w:lang w:bidi="ar-JO"/>
        </w:rPr>
        <w:t>:</w:t>
      </w:r>
      <w:r w:rsidRPr="007D619B">
        <w:rPr>
          <w:rFonts w:asciiTheme="minorBidi" w:hAnsiTheme="minorBidi"/>
          <w:sz w:val="32"/>
          <w:szCs w:val="32"/>
          <w:rtl/>
          <w:lang w:bidi="ar-JO"/>
        </w:rPr>
        <w:t xml:space="preserve"> </w:t>
      </w:r>
      <w:r w:rsidR="00AE708F" w:rsidRPr="00AE708F">
        <w:rPr>
          <w:rFonts w:asciiTheme="minorBidi" w:hAnsiTheme="minorBidi"/>
          <w:sz w:val="32"/>
          <w:szCs w:val="32"/>
          <w:rtl/>
        </w:rPr>
        <w:t xml:space="preserve">أنتجت هذه المرحلة سلسلة هجرات غير شرعية تجاه أوروبا، ومواجهة خسائر على مستوى الطاقة والتجارة، إلى جانب قيام القوى الأوروبية بالتدخل عسكرياً في بعض دول المنطقة—سواء بشكل مباشر أو في إطار تحالفات دولية—كما حدث في سياق </w:t>
      </w:r>
      <w:r w:rsidR="00AE708F" w:rsidRPr="00AE708F">
        <w:rPr>
          <w:rFonts w:asciiTheme="minorBidi" w:hAnsiTheme="minorBidi"/>
          <w:b/>
          <w:bCs/>
          <w:sz w:val="32"/>
          <w:szCs w:val="32"/>
          <w:rtl/>
        </w:rPr>
        <w:t>التدخل العسكري في ليبيا 2011</w:t>
      </w:r>
      <w:r w:rsidR="00AE708F" w:rsidRPr="00AE708F">
        <w:rPr>
          <w:rFonts w:asciiTheme="minorBidi" w:hAnsiTheme="minorBidi"/>
          <w:sz w:val="32"/>
          <w:szCs w:val="32"/>
          <w:rtl/>
        </w:rPr>
        <w:t>. كما برزت أدوار أوروبية في مكافحة التنظيمات المسلحة ضمن التحالف الدولي ضد تنظيم الدولة الإ</w:t>
      </w:r>
      <w:r w:rsidR="00AE708F">
        <w:rPr>
          <w:rFonts w:asciiTheme="minorBidi" w:hAnsiTheme="minorBidi"/>
          <w:sz w:val="32"/>
          <w:szCs w:val="32"/>
          <w:rtl/>
        </w:rPr>
        <w:t>سلامية في كلٍّ من العراق وسوريا</w:t>
      </w:r>
      <w:r w:rsidR="00AE708F" w:rsidRPr="00AE708F">
        <w:rPr>
          <w:rFonts w:asciiTheme="minorBidi" w:hAnsiTheme="minorBidi"/>
          <w:sz w:val="32"/>
          <w:szCs w:val="32"/>
          <w:rtl/>
        </w:rPr>
        <w:t>. و</w:t>
      </w:r>
      <w:r w:rsidR="00AE708F">
        <w:rPr>
          <w:rFonts w:asciiTheme="minorBidi" w:hAnsiTheme="minorBidi" w:hint="cs"/>
          <w:sz w:val="32"/>
          <w:szCs w:val="32"/>
          <w:rtl/>
        </w:rPr>
        <w:t xml:space="preserve">شهدت هذه المرحلة </w:t>
      </w:r>
      <w:r w:rsidR="00AE708F" w:rsidRPr="00AE708F">
        <w:rPr>
          <w:rFonts w:asciiTheme="minorBidi" w:hAnsiTheme="minorBidi"/>
          <w:sz w:val="32"/>
          <w:szCs w:val="32"/>
          <w:rtl/>
        </w:rPr>
        <w:t>انتق</w:t>
      </w:r>
      <w:r w:rsidR="00AE708F">
        <w:rPr>
          <w:rFonts w:asciiTheme="minorBidi" w:hAnsiTheme="minorBidi" w:hint="cs"/>
          <w:sz w:val="32"/>
          <w:szCs w:val="32"/>
          <w:rtl/>
        </w:rPr>
        <w:t>ا</w:t>
      </w:r>
      <w:r w:rsidR="00AE708F" w:rsidRPr="00AE708F">
        <w:rPr>
          <w:rFonts w:asciiTheme="minorBidi" w:hAnsiTheme="minorBidi"/>
          <w:sz w:val="32"/>
          <w:szCs w:val="32"/>
          <w:rtl/>
        </w:rPr>
        <w:t>ل جزئي للعنف الإقليمي إلى أوروبا</w:t>
      </w:r>
      <w:r w:rsidR="00AE708F">
        <w:rPr>
          <w:rFonts w:asciiTheme="minorBidi" w:hAnsiTheme="minorBidi" w:hint="cs"/>
          <w:sz w:val="32"/>
          <w:szCs w:val="32"/>
          <w:rtl/>
        </w:rPr>
        <w:t xml:space="preserve">. </w:t>
      </w:r>
    </w:p>
    <w:p w14:paraId="7691E1AD" w14:textId="4FFF11D9" w:rsidR="00851D97" w:rsidRPr="00AE708F" w:rsidRDefault="00851D97" w:rsidP="00AE708F">
      <w:pPr>
        <w:bidi/>
        <w:spacing w:after="0" w:line="240" w:lineRule="auto"/>
        <w:jc w:val="both"/>
        <w:rPr>
          <w:rFonts w:asciiTheme="minorBidi" w:hAnsiTheme="minorBidi"/>
          <w:sz w:val="32"/>
          <w:szCs w:val="32"/>
          <w:lang w:bidi="ar-JO"/>
        </w:rPr>
      </w:pPr>
    </w:p>
    <w:p w14:paraId="44D46B97" w14:textId="05DFA4A1" w:rsidR="00851D97" w:rsidRPr="00851D97" w:rsidRDefault="00851D97" w:rsidP="00851D97">
      <w:pPr>
        <w:bidi/>
        <w:spacing w:after="0" w:line="240" w:lineRule="auto"/>
        <w:jc w:val="both"/>
        <w:rPr>
          <w:rFonts w:asciiTheme="minorBidi" w:hAnsiTheme="minorBidi"/>
          <w:sz w:val="32"/>
          <w:szCs w:val="32"/>
          <w:rtl/>
        </w:rPr>
      </w:pPr>
    </w:p>
    <w:p w14:paraId="31DB60CC" w14:textId="1BC0C6CC" w:rsidR="00566D19" w:rsidRPr="00A55407" w:rsidRDefault="00566D19" w:rsidP="00415F61">
      <w:pPr>
        <w:pStyle w:val="ListParagraph"/>
        <w:numPr>
          <w:ilvl w:val="0"/>
          <w:numId w:val="13"/>
        </w:numPr>
        <w:bidi/>
        <w:spacing w:after="0" w:line="240" w:lineRule="auto"/>
        <w:ind w:left="270"/>
        <w:jc w:val="both"/>
        <w:rPr>
          <w:rFonts w:asciiTheme="minorBidi" w:hAnsiTheme="minorBidi"/>
          <w:sz w:val="32"/>
          <w:szCs w:val="32"/>
          <w:rtl/>
          <w:lang w:bidi="ar-JO"/>
        </w:rPr>
      </w:pPr>
      <w:r w:rsidRPr="00BC1894">
        <w:rPr>
          <w:rFonts w:asciiTheme="minorBidi" w:hAnsiTheme="minorBidi"/>
          <w:b/>
          <w:bCs/>
          <w:sz w:val="32"/>
          <w:szCs w:val="32"/>
          <w:rtl/>
        </w:rPr>
        <w:lastRenderedPageBreak/>
        <w:t>مرحلة ما بعد 7 أكتوبر 2023</w:t>
      </w:r>
      <w:r w:rsidR="00BC1894">
        <w:rPr>
          <w:rFonts w:asciiTheme="minorBidi" w:hAnsiTheme="minorBidi" w:hint="cs"/>
          <w:sz w:val="32"/>
          <w:szCs w:val="32"/>
          <w:rtl/>
        </w:rPr>
        <w:t>:</w:t>
      </w:r>
      <w:r w:rsidRPr="00A55407">
        <w:rPr>
          <w:rFonts w:asciiTheme="minorBidi" w:hAnsiTheme="minorBidi"/>
          <w:sz w:val="32"/>
          <w:szCs w:val="32"/>
          <w:rtl/>
        </w:rPr>
        <w:t xml:space="preserve"> عمّقت حرب غزة الانقسام</w:t>
      </w:r>
      <w:r w:rsidR="00415F61">
        <w:rPr>
          <w:rFonts w:asciiTheme="minorBidi" w:hAnsiTheme="minorBidi" w:hint="cs"/>
          <w:sz w:val="32"/>
          <w:szCs w:val="32"/>
          <w:rtl/>
        </w:rPr>
        <w:t xml:space="preserve"> البيني داخل الاتحاد </w:t>
      </w:r>
      <w:r w:rsidRPr="00A55407">
        <w:rPr>
          <w:rFonts w:asciiTheme="minorBidi" w:hAnsiTheme="minorBidi"/>
          <w:sz w:val="32"/>
          <w:szCs w:val="32"/>
          <w:rtl/>
        </w:rPr>
        <w:t xml:space="preserve">الأوروبي، لكنها دفعت في الوقت ذاته نحو تعزيز الدعم الإنساني وإعادة التفكير </w:t>
      </w:r>
      <w:r w:rsidR="00415F61">
        <w:rPr>
          <w:rFonts w:asciiTheme="minorBidi" w:hAnsiTheme="minorBidi"/>
          <w:sz w:val="32"/>
          <w:szCs w:val="32"/>
          <w:rtl/>
        </w:rPr>
        <w:t>في مقاربة استراتيجية أكثر شمول</w:t>
      </w:r>
      <w:r w:rsidR="00415F61">
        <w:rPr>
          <w:rFonts w:asciiTheme="minorBidi" w:hAnsiTheme="minorBidi" w:hint="cs"/>
          <w:sz w:val="32"/>
          <w:szCs w:val="32"/>
          <w:rtl/>
        </w:rPr>
        <w:t>ية</w:t>
      </w:r>
      <w:r w:rsidRPr="00A55407">
        <w:rPr>
          <w:rFonts w:asciiTheme="minorBidi" w:hAnsiTheme="minorBidi"/>
          <w:sz w:val="32"/>
          <w:szCs w:val="32"/>
          <w:rtl/>
        </w:rPr>
        <w:t xml:space="preserve"> للمنطق</w:t>
      </w:r>
      <w:r w:rsidRPr="00A55407">
        <w:rPr>
          <w:rFonts w:asciiTheme="minorBidi" w:hAnsiTheme="minorBidi"/>
          <w:sz w:val="32"/>
          <w:szCs w:val="32"/>
          <w:rtl/>
          <w:lang w:bidi="ar-JO"/>
        </w:rPr>
        <w:t>ة، وقد اتسعت خلال هذه المرحلة حالة عدم الاتساق بين السياسة الخارجية للاتحاد الأوروبي و</w:t>
      </w:r>
      <w:r w:rsidR="00415F61">
        <w:rPr>
          <w:rFonts w:asciiTheme="minorBidi" w:hAnsiTheme="minorBidi"/>
          <w:sz w:val="32"/>
          <w:szCs w:val="32"/>
          <w:rtl/>
          <w:lang w:bidi="ar-JO"/>
        </w:rPr>
        <w:t>السياسة الخارجية لبعض أعضائه</w:t>
      </w:r>
      <w:r w:rsidRPr="00A55407">
        <w:rPr>
          <w:rFonts w:asciiTheme="minorBidi" w:hAnsiTheme="minorBidi"/>
          <w:sz w:val="32"/>
          <w:szCs w:val="32"/>
          <w:rtl/>
          <w:lang w:bidi="ar-JO"/>
        </w:rPr>
        <w:t xml:space="preserve">، تجاه المنطقة. </w:t>
      </w:r>
    </w:p>
    <w:p w14:paraId="22E6E9C4" w14:textId="6BAE6E37" w:rsidR="00566D19" w:rsidRPr="00A55407" w:rsidRDefault="00566D19" w:rsidP="00BD0D35">
      <w:pPr>
        <w:pStyle w:val="ListParagraph"/>
        <w:numPr>
          <w:ilvl w:val="0"/>
          <w:numId w:val="35"/>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ثانياً: محددات السياسة الأوروبية في الشرق الأوسط</w:t>
      </w:r>
      <w:r w:rsidR="00060BF3">
        <w:rPr>
          <w:rFonts w:asciiTheme="minorBidi" w:hAnsiTheme="minorBidi" w:hint="cs"/>
          <w:b/>
          <w:bCs/>
          <w:sz w:val="32"/>
          <w:szCs w:val="32"/>
          <w:rtl/>
        </w:rPr>
        <w:t>:</w:t>
      </w:r>
    </w:p>
    <w:p w14:paraId="0FA2D940" w14:textId="77777777" w:rsidR="00566D19" w:rsidRPr="00A55407" w:rsidRDefault="00566D19" w:rsidP="00BC1894">
      <w:pPr>
        <w:bidi/>
        <w:spacing w:after="0" w:line="240" w:lineRule="auto"/>
        <w:ind w:firstLine="270"/>
        <w:jc w:val="both"/>
        <w:rPr>
          <w:rFonts w:asciiTheme="minorBidi" w:hAnsiTheme="minorBidi"/>
          <w:sz w:val="32"/>
          <w:szCs w:val="32"/>
          <w:lang w:bidi="ar-JO"/>
        </w:rPr>
      </w:pPr>
      <w:r w:rsidRPr="00A55407">
        <w:rPr>
          <w:rFonts w:asciiTheme="minorBidi" w:hAnsiTheme="minorBidi"/>
          <w:sz w:val="32"/>
          <w:szCs w:val="32"/>
          <w:rtl/>
        </w:rPr>
        <w:t>هناك أربعة أبعاد مترابطة تحدد السياسة الأوروبية تجاه الشرق الأوسط</w:t>
      </w:r>
      <w:r w:rsidRPr="00A55407">
        <w:rPr>
          <w:rFonts w:asciiTheme="minorBidi" w:hAnsiTheme="minorBidi"/>
          <w:sz w:val="32"/>
          <w:szCs w:val="32"/>
          <w:rtl/>
          <w:lang w:bidi="ar-JO"/>
        </w:rPr>
        <w:t xml:space="preserve"> ويعمل من خلالها في المنطقة مؤسساتياً.</w:t>
      </w:r>
    </w:p>
    <w:p w14:paraId="757525F1" w14:textId="0DDCB897" w:rsidR="00566D19" w:rsidRPr="00A55407" w:rsidRDefault="00566D19" w:rsidP="00164302">
      <w:pPr>
        <w:pStyle w:val="ListParagraph"/>
        <w:numPr>
          <w:ilvl w:val="0"/>
          <w:numId w:val="13"/>
        </w:numPr>
        <w:bidi/>
        <w:spacing w:after="0" w:line="240" w:lineRule="auto"/>
        <w:ind w:left="270"/>
        <w:jc w:val="both"/>
        <w:rPr>
          <w:rFonts w:asciiTheme="minorBidi" w:hAnsiTheme="minorBidi"/>
          <w:sz w:val="32"/>
          <w:szCs w:val="32"/>
          <w:lang w:bidi="ar-JO"/>
        </w:rPr>
      </w:pPr>
      <w:r w:rsidRPr="00A55407">
        <w:rPr>
          <w:rFonts w:asciiTheme="minorBidi" w:hAnsiTheme="minorBidi"/>
          <w:b/>
          <w:bCs/>
          <w:sz w:val="32"/>
          <w:szCs w:val="32"/>
          <w:rtl/>
        </w:rPr>
        <w:t>أولاً: أمنياً،</w:t>
      </w:r>
      <w:r w:rsidRPr="00A55407">
        <w:rPr>
          <w:rFonts w:asciiTheme="minorBidi" w:hAnsiTheme="minorBidi"/>
          <w:sz w:val="32"/>
          <w:szCs w:val="32"/>
          <w:rtl/>
        </w:rPr>
        <w:t xml:space="preserve"> ويتمثل ذلك </w:t>
      </w:r>
      <w:r w:rsidR="005A78F4">
        <w:rPr>
          <w:rFonts w:asciiTheme="minorBidi" w:hAnsiTheme="minorBidi" w:hint="cs"/>
          <w:sz w:val="32"/>
          <w:szCs w:val="32"/>
          <w:rtl/>
        </w:rPr>
        <w:t>في</w:t>
      </w:r>
      <w:r w:rsidR="00E5732B">
        <w:rPr>
          <w:rFonts w:asciiTheme="minorBidi" w:hAnsiTheme="minorBidi" w:hint="cs"/>
          <w:sz w:val="32"/>
          <w:szCs w:val="32"/>
          <w:rtl/>
        </w:rPr>
        <w:t xml:space="preserve"> ملفات</w:t>
      </w:r>
      <w:r w:rsidR="00E73995">
        <w:rPr>
          <w:rFonts w:asciiTheme="minorBidi" w:hAnsiTheme="minorBidi" w:hint="cs"/>
          <w:sz w:val="32"/>
          <w:szCs w:val="32"/>
          <w:rtl/>
        </w:rPr>
        <w:t xml:space="preserve"> </w:t>
      </w:r>
      <w:r w:rsidRPr="00A55407">
        <w:rPr>
          <w:rFonts w:asciiTheme="minorBidi" w:hAnsiTheme="minorBidi"/>
          <w:sz w:val="32"/>
          <w:szCs w:val="32"/>
          <w:rtl/>
        </w:rPr>
        <w:t xml:space="preserve">الإرهاب العابر للحدود، والهجرة غير النظامية، والملف النووي الإيراني، والاستنزاف الأمني والعسكري نتيجة الانخراط الأوروبي وحلفائهم </w:t>
      </w:r>
      <w:r w:rsidR="00E5732B">
        <w:rPr>
          <w:rFonts w:asciiTheme="minorBidi" w:hAnsiTheme="minorBidi" w:hint="cs"/>
          <w:sz w:val="32"/>
          <w:szCs w:val="32"/>
          <w:rtl/>
        </w:rPr>
        <w:t>(</w:t>
      </w:r>
      <w:r w:rsidRPr="00A55407">
        <w:rPr>
          <w:rFonts w:asciiTheme="minorBidi" w:hAnsiTheme="minorBidi"/>
          <w:sz w:val="32"/>
          <w:szCs w:val="32"/>
          <w:rtl/>
        </w:rPr>
        <w:t>خاصة الولايات المتحدة</w:t>
      </w:r>
      <w:r w:rsidR="00E5732B">
        <w:rPr>
          <w:rFonts w:asciiTheme="minorBidi" w:hAnsiTheme="minorBidi" w:hint="cs"/>
          <w:sz w:val="32"/>
          <w:szCs w:val="32"/>
          <w:rtl/>
        </w:rPr>
        <w:t xml:space="preserve"> الأمريكية)</w:t>
      </w:r>
      <w:r w:rsidRPr="00A55407">
        <w:rPr>
          <w:rFonts w:asciiTheme="minorBidi" w:hAnsiTheme="minorBidi"/>
          <w:sz w:val="32"/>
          <w:szCs w:val="32"/>
          <w:rtl/>
        </w:rPr>
        <w:t xml:space="preserve"> في قضايا المنطقة</w:t>
      </w:r>
      <w:r w:rsidR="00164302">
        <w:rPr>
          <w:rFonts w:asciiTheme="minorBidi" w:hAnsiTheme="minorBidi" w:hint="cs"/>
          <w:sz w:val="32"/>
          <w:szCs w:val="32"/>
          <w:rtl/>
        </w:rPr>
        <w:t xml:space="preserve"> الصراعية</w:t>
      </w:r>
      <w:r w:rsidRPr="00A55407">
        <w:rPr>
          <w:rFonts w:asciiTheme="minorBidi" w:hAnsiTheme="minorBidi"/>
          <w:sz w:val="32"/>
          <w:szCs w:val="32"/>
          <w:rtl/>
        </w:rPr>
        <w:t xml:space="preserve"> بما يؤثر على القضايا الأكثر أولوية بالنسبة لأوروبا مثل الحرب في أوكرانيا.</w:t>
      </w:r>
    </w:p>
    <w:p w14:paraId="2A3D8983" w14:textId="58FDF434" w:rsidR="00566D19" w:rsidRPr="00A55407" w:rsidRDefault="00AE708F" w:rsidP="00AE708F">
      <w:pPr>
        <w:pStyle w:val="ListParagraph"/>
        <w:numPr>
          <w:ilvl w:val="0"/>
          <w:numId w:val="13"/>
        </w:numPr>
        <w:bidi/>
        <w:spacing w:after="0" w:line="240" w:lineRule="auto"/>
        <w:ind w:left="270"/>
        <w:jc w:val="both"/>
        <w:rPr>
          <w:rFonts w:asciiTheme="minorBidi" w:hAnsiTheme="minorBidi"/>
          <w:sz w:val="32"/>
          <w:szCs w:val="32"/>
          <w:rtl/>
        </w:rPr>
      </w:pPr>
      <w:r>
        <w:rPr>
          <w:rFonts w:asciiTheme="minorBidi" w:hAnsiTheme="minorBidi"/>
          <w:b/>
          <w:bCs/>
          <w:sz w:val="32"/>
          <w:szCs w:val="32"/>
          <w:rtl/>
        </w:rPr>
        <w:t>ثانياً: ال</w:t>
      </w:r>
      <w:r>
        <w:rPr>
          <w:rFonts w:asciiTheme="minorBidi" w:hAnsiTheme="minorBidi" w:hint="cs"/>
          <w:b/>
          <w:bCs/>
          <w:sz w:val="32"/>
          <w:szCs w:val="32"/>
          <w:rtl/>
        </w:rPr>
        <w:t>قرب الجغرافي</w:t>
      </w:r>
      <w:r w:rsidR="00566D19" w:rsidRPr="00A55407">
        <w:rPr>
          <w:rFonts w:asciiTheme="minorBidi" w:hAnsiTheme="minorBidi"/>
          <w:b/>
          <w:bCs/>
          <w:sz w:val="32"/>
          <w:szCs w:val="32"/>
          <w:rtl/>
        </w:rPr>
        <w:t>،</w:t>
      </w:r>
      <w:r w:rsidR="00566D19" w:rsidRPr="00A55407">
        <w:rPr>
          <w:rFonts w:asciiTheme="minorBidi" w:hAnsiTheme="minorBidi"/>
          <w:sz w:val="32"/>
          <w:szCs w:val="32"/>
          <w:rtl/>
        </w:rPr>
        <w:t xml:space="preserve"> إذ أن القرب من المتوسط يجعل الاستقرار الإقليمي أولوية مرتبطة مباشرة بملفات الهجرة والأمن</w:t>
      </w:r>
      <w:r w:rsidR="00566D19" w:rsidRPr="00A55407">
        <w:rPr>
          <w:rFonts w:asciiTheme="minorBidi" w:hAnsiTheme="minorBidi"/>
          <w:sz w:val="32"/>
          <w:szCs w:val="32"/>
          <w:rtl/>
          <w:lang w:bidi="ar-JO"/>
        </w:rPr>
        <w:t>، وكذلك القلق من تمدد الحروب الشرق أوسطية غرباً.</w:t>
      </w:r>
    </w:p>
    <w:p w14:paraId="15D11CEA" w14:textId="2D1526B9" w:rsidR="00566D19" w:rsidRPr="00A55407" w:rsidRDefault="00566D19" w:rsidP="000F3CC8">
      <w:pPr>
        <w:pStyle w:val="ListParagraph"/>
        <w:numPr>
          <w:ilvl w:val="0"/>
          <w:numId w:val="13"/>
        </w:numPr>
        <w:bidi/>
        <w:spacing w:after="0" w:line="240" w:lineRule="auto"/>
        <w:ind w:left="270"/>
        <w:jc w:val="both"/>
        <w:rPr>
          <w:rFonts w:asciiTheme="minorBidi" w:hAnsiTheme="minorBidi"/>
          <w:sz w:val="32"/>
          <w:szCs w:val="32"/>
          <w:lang w:bidi="ar-JO"/>
        </w:rPr>
      </w:pPr>
      <w:r w:rsidRPr="00A55407">
        <w:rPr>
          <w:rFonts w:asciiTheme="minorBidi" w:hAnsiTheme="minorBidi"/>
          <w:b/>
          <w:bCs/>
          <w:sz w:val="32"/>
          <w:szCs w:val="32"/>
          <w:rtl/>
        </w:rPr>
        <w:t>ثالثاً: اقتصادياً،</w:t>
      </w:r>
      <w:r w:rsidRPr="00A55407">
        <w:rPr>
          <w:rFonts w:asciiTheme="minorBidi" w:hAnsiTheme="minorBidi"/>
          <w:sz w:val="32"/>
          <w:szCs w:val="32"/>
          <w:lang w:bidi="ar-JO"/>
        </w:rPr>
        <w:t xml:space="preserve"> </w:t>
      </w:r>
      <w:r w:rsidRPr="00A55407">
        <w:rPr>
          <w:rFonts w:asciiTheme="minorBidi" w:hAnsiTheme="minorBidi"/>
          <w:sz w:val="32"/>
          <w:szCs w:val="32"/>
          <w:rtl/>
        </w:rPr>
        <w:t xml:space="preserve">الاتحاد الأوروبي هو أحد أكبر الشركاء التجاريين للمنطقة، مع اعتماد كبير على الطاقة </w:t>
      </w:r>
      <w:r w:rsidR="00164302">
        <w:rPr>
          <w:rFonts w:asciiTheme="minorBidi" w:hAnsiTheme="minorBidi" w:hint="cs"/>
          <w:sz w:val="32"/>
          <w:szCs w:val="32"/>
          <w:rtl/>
        </w:rPr>
        <w:t xml:space="preserve">الشرق أوسطية </w:t>
      </w:r>
      <w:r w:rsidR="00AE708F">
        <w:rPr>
          <w:rFonts w:asciiTheme="minorBidi" w:hAnsiTheme="minorBidi"/>
          <w:sz w:val="32"/>
          <w:szCs w:val="32"/>
          <w:rtl/>
        </w:rPr>
        <w:t>والتبادل التجاري</w:t>
      </w:r>
      <w:r w:rsidR="00AE708F">
        <w:rPr>
          <w:rFonts w:asciiTheme="minorBidi" w:hAnsiTheme="minorBidi" w:hint="cs"/>
          <w:sz w:val="32"/>
          <w:szCs w:val="32"/>
          <w:rtl/>
        </w:rPr>
        <w:t>، إلى جانب أنه من أكبر المناحين فيها.</w:t>
      </w:r>
      <w:r w:rsidRPr="00A55407">
        <w:rPr>
          <w:rFonts w:asciiTheme="minorBidi" w:hAnsiTheme="minorBidi"/>
          <w:sz w:val="32"/>
          <w:szCs w:val="32"/>
          <w:lang w:bidi="ar-JO"/>
        </w:rPr>
        <w:t xml:space="preserve"> </w:t>
      </w:r>
    </w:p>
    <w:p w14:paraId="124F0AF0" w14:textId="58524ECE" w:rsidR="00566D19" w:rsidRPr="00A55407" w:rsidRDefault="00566D19" w:rsidP="000F3CC8">
      <w:pPr>
        <w:pStyle w:val="ListParagraph"/>
        <w:numPr>
          <w:ilvl w:val="0"/>
          <w:numId w:val="13"/>
        </w:numPr>
        <w:bidi/>
        <w:spacing w:after="0" w:line="240" w:lineRule="auto"/>
        <w:ind w:left="270"/>
        <w:jc w:val="both"/>
        <w:rPr>
          <w:rFonts w:asciiTheme="minorBidi" w:hAnsiTheme="minorBidi"/>
          <w:sz w:val="32"/>
          <w:szCs w:val="32"/>
          <w:lang w:bidi="ar-JO"/>
        </w:rPr>
      </w:pPr>
      <w:r w:rsidRPr="00A55407">
        <w:rPr>
          <w:rFonts w:asciiTheme="minorBidi" w:hAnsiTheme="minorBidi"/>
          <w:b/>
          <w:bCs/>
          <w:sz w:val="32"/>
          <w:szCs w:val="32"/>
          <w:rtl/>
        </w:rPr>
        <w:t>رابعاً: التصورات،</w:t>
      </w:r>
      <w:r w:rsidRPr="00A55407">
        <w:rPr>
          <w:rFonts w:asciiTheme="minorBidi" w:hAnsiTheme="minorBidi"/>
          <w:sz w:val="32"/>
          <w:szCs w:val="32"/>
          <w:rtl/>
          <w:lang w:bidi="ar-JO"/>
        </w:rPr>
        <w:t xml:space="preserve"> طبيعة التفاعل التاريخي والإرث الاستعماري يحد من التواصل الأوروبي-العربي. كذلك، فإن طبيعة العلاقة الأوروبية-الإسرائيلية تضع القيم والمصالح الأوروبية في الشرق الأوسط على المحك، و</w:t>
      </w:r>
      <w:r w:rsidR="00164302">
        <w:rPr>
          <w:rFonts w:asciiTheme="minorBidi" w:hAnsiTheme="minorBidi" w:hint="cs"/>
          <w:sz w:val="32"/>
          <w:szCs w:val="32"/>
          <w:rtl/>
          <w:lang w:bidi="ar-JO"/>
        </w:rPr>
        <w:t xml:space="preserve">قد </w:t>
      </w:r>
      <w:r w:rsidRPr="00A55407">
        <w:rPr>
          <w:rFonts w:asciiTheme="minorBidi" w:hAnsiTheme="minorBidi"/>
          <w:sz w:val="32"/>
          <w:szCs w:val="32"/>
          <w:rtl/>
          <w:lang w:bidi="ar-JO"/>
        </w:rPr>
        <w:t xml:space="preserve">ظهر ذلك خلال الحرب الإسرائيلية على غزة عام 2023. هذا الأمر دفع الاتحاد الأوروبي في مايو 2025 إلى مراجعة اتفاقية الشراكة مع إسرائيل. </w:t>
      </w:r>
    </w:p>
    <w:p w14:paraId="7D634910" w14:textId="7A35EE57" w:rsidR="00566D19" w:rsidRPr="00A55407" w:rsidRDefault="00566D19" w:rsidP="00BD0D35">
      <w:pPr>
        <w:pStyle w:val="ListParagraph"/>
        <w:numPr>
          <w:ilvl w:val="0"/>
          <w:numId w:val="35"/>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ثالثاً: الأردن كنموذج شراكة استراتيجية</w:t>
      </w:r>
      <w:r w:rsidR="00060BF3">
        <w:rPr>
          <w:rFonts w:asciiTheme="minorBidi" w:hAnsiTheme="minorBidi" w:hint="cs"/>
          <w:b/>
          <w:bCs/>
          <w:sz w:val="32"/>
          <w:szCs w:val="32"/>
          <w:rtl/>
        </w:rPr>
        <w:t>:</w:t>
      </w:r>
    </w:p>
    <w:p w14:paraId="64F6EDA3" w14:textId="0E9A10B8" w:rsidR="00566D19" w:rsidRPr="00A55407" w:rsidRDefault="00A167C6" w:rsidP="004341E1">
      <w:pPr>
        <w:bidi/>
        <w:spacing w:after="0" w:line="240" w:lineRule="auto"/>
        <w:ind w:firstLine="720"/>
        <w:jc w:val="both"/>
        <w:rPr>
          <w:rFonts w:asciiTheme="minorBidi" w:hAnsiTheme="minorBidi"/>
          <w:sz w:val="32"/>
          <w:szCs w:val="32"/>
          <w:lang w:bidi="ar-JO"/>
        </w:rPr>
      </w:pPr>
      <w:r w:rsidRPr="00A167C6">
        <w:rPr>
          <w:rFonts w:asciiTheme="minorBidi" w:hAnsiTheme="minorBidi" w:cs="Arial"/>
          <w:sz w:val="32"/>
          <w:szCs w:val="32"/>
          <w:rtl/>
        </w:rPr>
        <w:t>يُعتبر الأردن شريكاً مركزياً في السياسة الأوروبية تجاه المنطقة، حيث تطورت العلاقة إلى شراكة استراتيجية شاملة مع الاتحاد الأوروبي عام 2025 (في إطار اتفاقية شراكة استراتيجية بقيمة 3 مليارات يورو)، شمل</w:t>
      </w:r>
      <w:r w:rsidR="00616715">
        <w:rPr>
          <w:rFonts w:asciiTheme="minorBidi" w:hAnsiTheme="minorBidi" w:cs="Arial" w:hint="cs"/>
          <w:sz w:val="32"/>
          <w:szCs w:val="32"/>
          <w:rtl/>
        </w:rPr>
        <w:t>ت</w:t>
      </w:r>
      <w:r w:rsidRPr="00A167C6">
        <w:rPr>
          <w:rFonts w:asciiTheme="minorBidi" w:hAnsiTheme="minorBidi" w:cs="Arial"/>
          <w:sz w:val="32"/>
          <w:szCs w:val="32"/>
          <w:rtl/>
        </w:rPr>
        <w:t xml:space="preserve"> قضايا السياسة والأمن </w:t>
      </w:r>
      <w:r w:rsidR="00616715">
        <w:rPr>
          <w:rFonts w:asciiTheme="minorBidi" w:hAnsiTheme="minorBidi" w:cs="Arial" w:hint="cs"/>
          <w:sz w:val="32"/>
          <w:szCs w:val="32"/>
          <w:rtl/>
        </w:rPr>
        <w:t xml:space="preserve">والدفاع </w:t>
      </w:r>
      <w:r w:rsidRPr="00A167C6">
        <w:rPr>
          <w:rFonts w:asciiTheme="minorBidi" w:hAnsiTheme="minorBidi" w:cs="Arial"/>
          <w:sz w:val="32"/>
          <w:szCs w:val="32"/>
          <w:rtl/>
        </w:rPr>
        <w:t>والاقتصاد والهجرة</w:t>
      </w:r>
      <w:r w:rsidR="00616715">
        <w:rPr>
          <w:rFonts w:asciiTheme="minorBidi" w:hAnsiTheme="minorBidi" w:cs="Arial" w:hint="cs"/>
          <w:sz w:val="32"/>
          <w:szCs w:val="32"/>
          <w:rtl/>
        </w:rPr>
        <w:t xml:space="preserve">، </w:t>
      </w:r>
      <w:r w:rsidRPr="00A167C6">
        <w:rPr>
          <w:rFonts w:asciiTheme="minorBidi" w:hAnsiTheme="minorBidi" w:cs="Arial"/>
          <w:sz w:val="32"/>
          <w:szCs w:val="32"/>
          <w:rtl/>
        </w:rPr>
        <w:t xml:space="preserve">ويبرز دور الأردن عبر استضافة ملايين اللاجئين، </w:t>
      </w:r>
      <w:r w:rsidR="00616715">
        <w:rPr>
          <w:rFonts w:asciiTheme="minorBidi" w:hAnsiTheme="minorBidi" w:cs="Arial" w:hint="cs"/>
          <w:sz w:val="32"/>
          <w:szCs w:val="32"/>
          <w:rtl/>
        </w:rPr>
        <w:t>م</w:t>
      </w:r>
      <w:r w:rsidRPr="00A167C6">
        <w:rPr>
          <w:rFonts w:asciiTheme="minorBidi" w:hAnsiTheme="minorBidi" w:cs="Arial"/>
          <w:sz w:val="32"/>
          <w:szCs w:val="32"/>
          <w:rtl/>
        </w:rPr>
        <w:t>ما يساعد على تخفيف ضغط الهجرة باتجاه أوروبا، إلى جانب تبنيه موقفاً عقلانياً متوازناً تجاه قضايا المنطقة، وموقعه الجغرافي في الإقليم</w:t>
      </w:r>
      <w:r w:rsidR="00616715">
        <w:rPr>
          <w:rFonts w:asciiTheme="minorBidi" w:hAnsiTheme="minorBidi" w:cs="Arial" w:hint="cs"/>
          <w:sz w:val="32"/>
          <w:szCs w:val="32"/>
          <w:rtl/>
        </w:rPr>
        <w:t>،</w:t>
      </w:r>
      <w:r w:rsidRPr="00A167C6">
        <w:rPr>
          <w:rFonts w:asciiTheme="minorBidi" w:hAnsiTheme="minorBidi" w:cs="Arial"/>
          <w:sz w:val="32"/>
          <w:szCs w:val="32"/>
          <w:rtl/>
        </w:rPr>
        <w:t xml:space="preserve"> كما أن الوصاية الهاشمية على المقدسات الإسلامية والمسيحية في ا</w:t>
      </w:r>
      <w:r>
        <w:rPr>
          <w:rFonts w:asciiTheme="minorBidi" w:hAnsiTheme="minorBidi" w:cs="Arial"/>
          <w:sz w:val="32"/>
          <w:szCs w:val="32"/>
          <w:rtl/>
        </w:rPr>
        <w:t xml:space="preserve">لقدس تمنحه قيمة دبلوماسية </w:t>
      </w:r>
      <w:r w:rsidR="004341E1">
        <w:rPr>
          <w:rFonts w:asciiTheme="minorBidi" w:hAnsiTheme="minorBidi" w:cs="Arial" w:hint="cs"/>
          <w:sz w:val="32"/>
          <w:szCs w:val="32"/>
          <w:rtl/>
        </w:rPr>
        <w:t>في إطار هذه العلاقة</w:t>
      </w:r>
      <w:r w:rsidR="00566D19" w:rsidRPr="00A55407">
        <w:rPr>
          <w:rFonts w:asciiTheme="minorBidi" w:hAnsiTheme="minorBidi"/>
          <w:sz w:val="32"/>
          <w:szCs w:val="32"/>
          <w:lang w:bidi="ar-JO"/>
        </w:rPr>
        <w:t>.</w:t>
      </w:r>
    </w:p>
    <w:p w14:paraId="700765BF" w14:textId="27EB1B30" w:rsidR="00566D19" w:rsidRPr="00A55407" w:rsidRDefault="00566D19" w:rsidP="00BD0D35">
      <w:pPr>
        <w:pStyle w:val="ListParagraph"/>
        <w:numPr>
          <w:ilvl w:val="0"/>
          <w:numId w:val="35"/>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رابعاً: الاتجاهات المستقبلية</w:t>
      </w:r>
      <w:r w:rsidR="00060BF3">
        <w:rPr>
          <w:rFonts w:asciiTheme="minorBidi" w:hAnsiTheme="minorBidi" w:hint="cs"/>
          <w:b/>
          <w:bCs/>
          <w:sz w:val="32"/>
          <w:szCs w:val="32"/>
          <w:rtl/>
        </w:rPr>
        <w:t>:</w:t>
      </w:r>
    </w:p>
    <w:p w14:paraId="66D740ED" w14:textId="02E8E204" w:rsidR="00566D19" w:rsidRPr="00A55407" w:rsidRDefault="00566D19" w:rsidP="00C76920">
      <w:pPr>
        <w:bidi/>
        <w:spacing w:after="0" w:line="240" w:lineRule="auto"/>
        <w:ind w:firstLine="720"/>
        <w:jc w:val="both"/>
        <w:rPr>
          <w:rFonts w:asciiTheme="minorBidi" w:hAnsiTheme="minorBidi"/>
          <w:sz w:val="32"/>
          <w:szCs w:val="32"/>
          <w:rtl/>
        </w:rPr>
      </w:pPr>
      <w:r w:rsidRPr="00A55407">
        <w:rPr>
          <w:rFonts w:asciiTheme="minorBidi" w:hAnsiTheme="minorBidi"/>
          <w:sz w:val="32"/>
          <w:szCs w:val="32"/>
          <w:rtl/>
        </w:rPr>
        <w:t>الدخول في المرحلة الخامسة من السياسة الخارجية للاتحاد الأوروبي تجاه المنطقة في مرحلة الشرق الأوسط ما بعد</w:t>
      </w:r>
      <w:r w:rsidR="00C76920">
        <w:rPr>
          <w:rFonts w:asciiTheme="minorBidi" w:hAnsiTheme="minorBidi" w:hint="cs"/>
          <w:sz w:val="32"/>
          <w:szCs w:val="32"/>
          <w:rtl/>
        </w:rPr>
        <w:t xml:space="preserve"> الحرب الأمريكية-الإسرائيلية-</w:t>
      </w:r>
      <w:r w:rsidRPr="00A55407">
        <w:rPr>
          <w:rFonts w:asciiTheme="minorBidi" w:hAnsiTheme="minorBidi"/>
          <w:sz w:val="32"/>
          <w:szCs w:val="32"/>
          <w:rtl/>
        </w:rPr>
        <w:t>إيران</w:t>
      </w:r>
      <w:r w:rsidR="00C76920">
        <w:rPr>
          <w:rFonts w:asciiTheme="minorBidi" w:hAnsiTheme="minorBidi" w:hint="cs"/>
          <w:sz w:val="32"/>
          <w:szCs w:val="32"/>
          <w:rtl/>
        </w:rPr>
        <w:t>.</w:t>
      </w:r>
    </w:p>
    <w:p w14:paraId="72E4447A" w14:textId="46B44F5B" w:rsidR="00C76920" w:rsidRPr="00C76920" w:rsidRDefault="00C76920" w:rsidP="00C76920">
      <w:pPr>
        <w:bidi/>
        <w:spacing w:after="0" w:line="240" w:lineRule="auto"/>
        <w:ind w:firstLine="720"/>
        <w:jc w:val="both"/>
        <w:rPr>
          <w:rFonts w:asciiTheme="minorBidi" w:hAnsiTheme="minorBidi"/>
          <w:sz w:val="32"/>
          <w:szCs w:val="32"/>
        </w:rPr>
      </w:pPr>
      <w:r>
        <w:rPr>
          <w:rFonts w:asciiTheme="minorBidi" w:hAnsiTheme="minorBidi" w:hint="cs"/>
          <w:sz w:val="32"/>
          <w:szCs w:val="32"/>
          <w:rtl/>
        </w:rPr>
        <w:t>و</w:t>
      </w:r>
      <w:r w:rsidRPr="00C76920">
        <w:rPr>
          <w:rFonts w:asciiTheme="minorBidi" w:hAnsiTheme="minorBidi"/>
          <w:sz w:val="32"/>
          <w:szCs w:val="32"/>
          <w:rtl/>
        </w:rPr>
        <w:t xml:space="preserve">قد تتراوح </w:t>
      </w:r>
      <w:r>
        <w:rPr>
          <w:rFonts w:asciiTheme="minorBidi" w:hAnsiTheme="minorBidi" w:hint="cs"/>
          <w:sz w:val="32"/>
          <w:szCs w:val="32"/>
          <w:rtl/>
        </w:rPr>
        <w:t>السيناريوهات</w:t>
      </w:r>
      <w:r w:rsidRPr="00C76920">
        <w:rPr>
          <w:rFonts w:asciiTheme="minorBidi" w:hAnsiTheme="minorBidi"/>
          <w:sz w:val="32"/>
          <w:szCs w:val="32"/>
          <w:rtl/>
        </w:rPr>
        <w:t xml:space="preserve"> بين انكفاء نسبي</w:t>
      </w:r>
      <w:r>
        <w:rPr>
          <w:rFonts w:asciiTheme="minorBidi" w:hAnsiTheme="minorBidi" w:hint="cs"/>
          <w:sz w:val="32"/>
          <w:szCs w:val="32"/>
          <w:rtl/>
        </w:rPr>
        <w:t xml:space="preserve"> لإيران</w:t>
      </w:r>
      <w:r w:rsidRPr="00C76920">
        <w:rPr>
          <w:rFonts w:asciiTheme="minorBidi" w:hAnsiTheme="minorBidi"/>
          <w:sz w:val="32"/>
          <w:szCs w:val="32"/>
          <w:rtl/>
        </w:rPr>
        <w:t>، أو إعادة تموضع إقل</w:t>
      </w:r>
      <w:r>
        <w:rPr>
          <w:rFonts w:asciiTheme="minorBidi" w:hAnsiTheme="minorBidi"/>
          <w:sz w:val="32"/>
          <w:szCs w:val="32"/>
          <w:rtl/>
        </w:rPr>
        <w:t>يمي، أو حتى انخراط سياسي أكبر</w:t>
      </w:r>
      <w:r>
        <w:rPr>
          <w:rFonts w:asciiTheme="minorBidi" w:hAnsiTheme="minorBidi" w:hint="cs"/>
          <w:sz w:val="32"/>
          <w:szCs w:val="32"/>
          <w:rtl/>
        </w:rPr>
        <w:t xml:space="preserve"> ضمن</w:t>
      </w:r>
      <w:r w:rsidRPr="00C76920">
        <w:rPr>
          <w:rFonts w:asciiTheme="minorBidi" w:hAnsiTheme="minorBidi"/>
          <w:sz w:val="32"/>
          <w:szCs w:val="32"/>
          <w:rtl/>
        </w:rPr>
        <w:t xml:space="preserve"> ترتيبات إقليمية جديدة. وفي هذا الإطار، سيتجه سلوك الاتحاد الأوروبي نحو التكيّف مع مخرجات هذه السيناريوهات المختلفة، سواء تمثلت في فراغ نسبي في موازين القوة أو في إعادة تشكيلها عبر تفاهمات جديدة، وما قد يستتبعه من تحركات لقوى إقليمية مثل مصر والسعودية وإسرائيل، إضافة إلى باكستان </w:t>
      </w:r>
      <w:r>
        <w:rPr>
          <w:rFonts w:asciiTheme="minorBidi" w:hAnsiTheme="minorBidi" w:hint="cs"/>
          <w:sz w:val="32"/>
          <w:szCs w:val="32"/>
          <w:rtl/>
        </w:rPr>
        <w:t xml:space="preserve">على اعتبار أنها فاعل </w:t>
      </w:r>
      <w:r w:rsidRPr="00C76920">
        <w:rPr>
          <w:rFonts w:asciiTheme="minorBidi" w:hAnsiTheme="minorBidi"/>
          <w:sz w:val="32"/>
          <w:szCs w:val="32"/>
          <w:rtl/>
        </w:rPr>
        <w:t>شبه إقليمي</w:t>
      </w:r>
      <w:r w:rsidRPr="00C76920">
        <w:rPr>
          <w:rFonts w:asciiTheme="minorBidi" w:hAnsiTheme="minorBidi"/>
          <w:sz w:val="32"/>
          <w:szCs w:val="32"/>
        </w:rPr>
        <w:t>.</w:t>
      </w:r>
    </w:p>
    <w:p w14:paraId="3A23E48C" w14:textId="77777777" w:rsidR="00C76920" w:rsidRPr="00C76920" w:rsidRDefault="00C76920" w:rsidP="00C76920">
      <w:pPr>
        <w:bidi/>
        <w:spacing w:after="0" w:line="240" w:lineRule="auto"/>
        <w:jc w:val="both"/>
        <w:rPr>
          <w:rFonts w:asciiTheme="minorBidi" w:hAnsiTheme="minorBidi"/>
          <w:sz w:val="32"/>
          <w:szCs w:val="32"/>
        </w:rPr>
      </w:pPr>
      <w:r w:rsidRPr="00C76920">
        <w:rPr>
          <w:rFonts w:asciiTheme="minorBidi" w:hAnsiTheme="minorBidi"/>
          <w:sz w:val="32"/>
          <w:szCs w:val="32"/>
          <w:rtl/>
        </w:rPr>
        <w:lastRenderedPageBreak/>
        <w:t>كما يُرجَّح أن يركز الاتحاد الأوروبي على تعزيز علاقاته مع الدول التي تشهد تحولات في مستوى النفوذ الإيراني، مثل سوريا ولبنان، بهدف دعم مؤسسات الدولة وتعزيز سيادتها، بالتوازي مع الاستمرار في الدفع نحو تسوية القضية الفلسطينية، لا سيما من خلال إعادة إحياء مسار حل الدولتين ضمن مقاربة أكثر واقعية وتدرجاً</w:t>
      </w:r>
      <w:r w:rsidRPr="00C76920">
        <w:rPr>
          <w:rFonts w:asciiTheme="minorBidi" w:hAnsiTheme="minorBidi"/>
          <w:sz w:val="32"/>
          <w:szCs w:val="32"/>
        </w:rPr>
        <w:t>.</w:t>
      </w:r>
    </w:p>
    <w:p w14:paraId="3B0C201A" w14:textId="769D8B99" w:rsidR="00566D19" w:rsidRPr="00A55407" w:rsidRDefault="00566D19" w:rsidP="00BD0D35">
      <w:pPr>
        <w:pStyle w:val="ListParagraph"/>
        <w:numPr>
          <w:ilvl w:val="0"/>
          <w:numId w:val="35"/>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خامساً: توصيات</w:t>
      </w:r>
      <w:r w:rsidR="00060BF3">
        <w:rPr>
          <w:rFonts w:asciiTheme="minorBidi" w:hAnsiTheme="minorBidi" w:hint="cs"/>
          <w:b/>
          <w:bCs/>
          <w:sz w:val="32"/>
          <w:szCs w:val="32"/>
          <w:rtl/>
        </w:rPr>
        <w:t>:</w:t>
      </w:r>
    </w:p>
    <w:p w14:paraId="5B386700" w14:textId="75D7A440" w:rsidR="00566D19" w:rsidRPr="00A55407" w:rsidRDefault="00566D19" w:rsidP="000F3CC8">
      <w:pPr>
        <w:pStyle w:val="ListParagraph"/>
        <w:numPr>
          <w:ilvl w:val="0"/>
          <w:numId w:val="13"/>
        </w:numPr>
        <w:bidi/>
        <w:spacing w:after="0" w:line="240" w:lineRule="auto"/>
        <w:ind w:left="270"/>
        <w:jc w:val="both"/>
        <w:rPr>
          <w:rFonts w:asciiTheme="minorBidi" w:hAnsiTheme="minorBidi"/>
          <w:sz w:val="32"/>
          <w:szCs w:val="32"/>
          <w:rtl/>
        </w:rPr>
      </w:pPr>
      <w:r w:rsidRPr="00A55407">
        <w:rPr>
          <w:rFonts w:asciiTheme="minorBidi" w:hAnsiTheme="minorBidi"/>
          <w:b/>
          <w:bCs/>
          <w:sz w:val="32"/>
          <w:szCs w:val="32"/>
          <w:rtl/>
        </w:rPr>
        <w:t>أولاً</w:t>
      </w:r>
      <w:r w:rsidRPr="00A55407">
        <w:rPr>
          <w:rFonts w:asciiTheme="minorBidi" w:hAnsiTheme="minorBidi"/>
          <w:sz w:val="32"/>
          <w:szCs w:val="32"/>
          <w:rtl/>
        </w:rPr>
        <w:t>: توظيف الدور الأردني في القضية الفلسطينية</w:t>
      </w:r>
      <w:r w:rsidR="00072EAE">
        <w:rPr>
          <w:rFonts w:asciiTheme="minorBidi" w:hAnsiTheme="minorBidi" w:hint="cs"/>
          <w:sz w:val="32"/>
          <w:szCs w:val="32"/>
          <w:rtl/>
        </w:rPr>
        <w:t>؛</w:t>
      </w:r>
      <w:r w:rsidRPr="00A55407">
        <w:rPr>
          <w:rFonts w:asciiTheme="minorBidi" w:hAnsiTheme="minorBidi"/>
          <w:sz w:val="32"/>
          <w:szCs w:val="32"/>
          <w:rtl/>
        </w:rPr>
        <w:t xml:space="preserve"> لتعزيز الزخم الأوروبي نحو حل الدولتين، خاصة وأن القضية الفلسطينية كانت مقدمة السياسة الخارجية الأوروبية تجاه المنطقة في العام 1973. كذلك، التعاون مع الاتحاد الأوروبي للحد من محاولة إسرائيل الاستفادة من تراجع النفوذ الإيراني. </w:t>
      </w:r>
    </w:p>
    <w:p w14:paraId="1DD457E0" w14:textId="77777777" w:rsidR="00566D19" w:rsidRPr="00A55407" w:rsidRDefault="00566D19" w:rsidP="000F3CC8">
      <w:pPr>
        <w:pStyle w:val="ListParagraph"/>
        <w:numPr>
          <w:ilvl w:val="0"/>
          <w:numId w:val="13"/>
        </w:numPr>
        <w:bidi/>
        <w:spacing w:after="0" w:line="240" w:lineRule="auto"/>
        <w:ind w:left="270"/>
        <w:jc w:val="both"/>
        <w:rPr>
          <w:rFonts w:asciiTheme="minorBidi" w:hAnsiTheme="minorBidi"/>
          <w:sz w:val="32"/>
          <w:szCs w:val="32"/>
          <w:lang w:bidi="ar-JO"/>
        </w:rPr>
      </w:pPr>
      <w:r w:rsidRPr="00A55407">
        <w:rPr>
          <w:rFonts w:asciiTheme="minorBidi" w:hAnsiTheme="minorBidi"/>
          <w:b/>
          <w:bCs/>
          <w:sz w:val="32"/>
          <w:szCs w:val="32"/>
          <w:rtl/>
        </w:rPr>
        <w:t>ثانياً</w:t>
      </w:r>
      <w:r w:rsidRPr="00A55407">
        <w:rPr>
          <w:rFonts w:asciiTheme="minorBidi" w:hAnsiTheme="minorBidi"/>
          <w:sz w:val="32"/>
          <w:szCs w:val="32"/>
          <w:rtl/>
        </w:rPr>
        <w:t>: تعزيز دور الأردن كعنصر استقرار أمني إقليمي ضمن مقاربة أوروبية للهجرة</w:t>
      </w:r>
      <w:r w:rsidRPr="00A55407">
        <w:rPr>
          <w:rFonts w:asciiTheme="minorBidi" w:hAnsiTheme="minorBidi"/>
          <w:sz w:val="32"/>
          <w:szCs w:val="32"/>
          <w:lang w:bidi="ar-JO"/>
        </w:rPr>
        <w:t xml:space="preserve">. </w:t>
      </w:r>
    </w:p>
    <w:p w14:paraId="400BEE1D" w14:textId="31DEDBBA" w:rsidR="00D05F75" w:rsidRPr="007E6A73" w:rsidRDefault="00566D19" w:rsidP="007E6A73">
      <w:pPr>
        <w:pStyle w:val="ListParagraph"/>
        <w:numPr>
          <w:ilvl w:val="0"/>
          <w:numId w:val="13"/>
        </w:numPr>
        <w:bidi/>
        <w:spacing w:after="0" w:line="240" w:lineRule="auto"/>
        <w:ind w:left="270"/>
        <w:jc w:val="both"/>
        <w:rPr>
          <w:rFonts w:asciiTheme="minorBidi" w:hAnsiTheme="minorBidi"/>
          <w:sz w:val="32"/>
          <w:szCs w:val="32"/>
          <w:rtl/>
          <w:lang w:bidi="ar-JO"/>
        </w:rPr>
      </w:pPr>
      <w:r w:rsidRPr="00A55407">
        <w:rPr>
          <w:rFonts w:asciiTheme="minorBidi" w:hAnsiTheme="minorBidi"/>
          <w:b/>
          <w:bCs/>
          <w:sz w:val="32"/>
          <w:szCs w:val="32"/>
          <w:rtl/>
        </w:rPr>
        <w:t>ثالثاً:</w:t>
      </w:r>
      <w:r w:rsidRPr="00A55407">
        <w:rPr>
          <w:rFonts w:asciiTheme="minorBidi" w:hAnsiTheme="minorBidi"/>
          <w:sz w:val="32"/>
          <w:szCs w:val="32"/>
          <w:rtl/>
        </w:rPr>
        <w:t xml:space="preserve"> توسيع التعاون في قطاعات الطاقة الخضراء، نظراً لاهتمام أوروبا في الطاقة المتجددة بعد الحرب الأخيرة على إيران، ويمكن العمل على ذلك بالتشارك مع دول إقليمية مثل سوريا.</w:t>
      </w:r>
    </w:p>
    <w:p w14:paraId="3C8F68C6" w14:textId="77777777" w:rsidR="000576F3" w:rsidRDefault="000576F3" w:rsidP="00DF418F">
      <w:pPr>
        <w:bidi/>
        <w:spacing w:after="0" w:line="240" w:lineRule="auto"/>
        <w:jc w:val="center"/>
        <w:rPr>
          <w:rFonts w:asciiTheme="minorBidi" w:hAnsiTheme="minorBidi"/>
          <w:b/>
          <w:bCs/>
          <w:sz w:val="32"/>
          <w:szCs w:val="32"/>
          <w:rtl/>
        </w:rPr>
      </w:pPr>
    </w:p>
    <w:p w14:paraId="540A011B" w14:textId="77777777" w:rsidR="00962604" w:rsidRDefault="00962604" w:rsidP="00962604">
      <w:pPr>
        <w:bidi/>
        <w:spacing w:after="0" w:line="240" w:lineRule="auto"/>
        <w:jc w:val="center"/>
        <w:rPr>
          <w:rFonts w:asciiTheme="minorBidi" w:hAnsiTheme="minorBidi"/>
          <w:b/>
          <w:bCs/>
          <w:sz w:val="32"/>
          <w:szCs w:val="32"/>
          <w:rtl/>
        </w:rPr>
      </w:pPr>
    </w:p>
    <w:p w14:paraId="57F70DA4" w14:textId="0A5D68F0" w:rsidR="00566D19" w:rsidRPr="00A55407" w:rsidRDefault="00DF418F" w:rsidP="000576F3">
      <w:pPr>
        <w:bidi/>
        <w:spacing w:after="0" w:line="240" w:lineRule="auto"/>
        <w:jc w:val="center"/>
        <w:rPr>
          <w:rFonts w:asciiTheme="minorBidi" w:hAnsiTheme="minorBidi"/>
          <w:b/>
          <w:bCs/>
          <w:sz w:val="32"/>
          <w:szCs w:val="32"/>
          <w:rtl/>
        </w:rPr>
      </w:pPr>
      <w:r>
        <w:rPr>
          <w:rFonts w:asciiTheme="minorBidi" w:hAnsiTheme="minorBidi" w:hint="cs"/>
          <w:b/>
          <w:bCs/>
          <w:sz w:val="32"/>
          <w:szCs w:val="32"/>
          <w:rtl/>
        </w:rPr>
        <w:t>المبحث الثاني: "</w:t>
      </w:r>
      <w:r w:rsidR="00566D19" w:rsidRPr="00A55407">
        <w:rPr>
          <w:rFonts w:asciiTheme="minorBidi" w:hAnsiTheme="minorBidi"/>
          <w:b/>
          <w:bCs/>
          <w:sz w:val="32"/>
          <w:szCs w:val="32"/>
          <w:rtl/>
        </w:rPr>
        <w:t xml:space="preserve">السياسة الخارجية الألمانية </w:t>
      </w:r>
      <w:r>
        <w:rPr>
          <w:rFonts w:asciiTheme="minorBidi" w:hAnsiTheme="minorBidi" w:hint="cs"/>
          <w:b/>
          <w:bCs/>
          <w:sz w:val="32"/>
          <w:szCs w:val="32"/>
          <w:rtl/>
        </w:rPr>
        <w:t xml:space="preserve">كنموذج أوروبي </w:t>
      </w:r>
      <w:r w:rsidR="00566D19" w:rsidRPr="00A55407">
        <w:rPr>
          <w:rFonts w:asciiTheme="minorBidi" w:hAnsiTheme="minorBidi"/>
          <w:b/>
          <w:bCs/>
          <w:sz w:val="32"/>
          <w:szCs w:val="32"/>
          <w:rtl/>
        </w:rPr>
        <w:t>تجاه منطقة الشرق الأوسط</w:t>
      </w:r>
      <w:r>
        <w:rPr>
          <w:rFonts w:asciiTheme="minorBidi" w:hAnsiTheme="minorBidi" w:hint="cs"/>
          <w:b/>
          <w:bCs/>
          <w:sz w:val="32"/>
          <w:szCs w:val="32"/>
          <w:rtl/>
        </w:rPr>
        <w:t>":</w:t>
      </w:r>
    </w:p>
    <w:p w14:paraId="3BD32358" w14:textId="3E373987" w:rsidR="00566D19" w:rsidRPr="00A55407" w:rsidRDefault="00566D19" w:rsidP="0071568F">
      <w:pPr>
        <w:pStyle w:val="ListParagraph"/>
        <w:numPr>
          <w:ilvl w:val="0"/>
          <w:numId w:val="35"/>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أولاً: البعد التاريخي</w:t>
      </w:r>
      <w:r w:rsidR="000C4CED">
        <w:rPr>
          <w:rFonts w:asciiTheme="minorBidi" w:hAnsiTheme="minorBidi" w:hint="cs"/>
          <w:b/>
          <w:bCs/>
          <w:sz w:val="32"/>
          <w:szCs w:val="32"/>
          <w:rtl/>
        </w:rPr>
        <w:t>:</w:t>
      </w:r>
    </w:p>
    <w:p w14:paraId="2DFFCDD9" w14:textId="521B9FC5" w:rsidR="00566D19" w:rsidRPr="00A55407" w:rsidRDefault="007E6A73" w:rsidP="00585346">
      <w:pPr>
        <w:bidi/>
        <w:spacing w:after="0" w:line="240" w:lineRule="auto"/>
        <w:ind w:firstLine="720"/>
        <w:jc w:val="both"/>
        <w:rPr>
          <w:rFonts w:asciiTheme="minorBidi" w:hAnsiTheme="minorBidi"/>
          <w:sz w:val="32"/>
          <w:szCs w:val="32"/>
          <w:lang w:bidi="ar-JO"/>
        </w:rPr>
      </w:pPr>
      <w:r>
        <w:rPr>
          <w:rFonts w:asciiTheme="minorBidi" w:hAnsiTheme="minorBidi" w:hint="cs"/>
          <w:sz w:val="32"/>
          <w:szCs w:val="32"/>
          <w:rtl/>
          <w:lang w:bidi="ar-JO"/>
        </w:rPr>
        <w:t>خضعت</w:t>
      </w:r>
      <w:r w:rsidR="00566D19" w:rsidRPr="00A55407">
        <w:rPr>
          <w:rFonts w:asciiTheme="minorBidi" w:hAnsiTheme="minorBidi"/>
          <w:sz w:val="32"/>
          <w:szCs w:val="32"/>
          <w:rtl/>
        </w:rPr>
        <w:t xml:space="preserve"> السياسة الألمانية منذ تأسيس الجمهورية الاتحادية عام 1949 لتأثير عميق للإرث الأخلاقي المرتبط بالمحرقة، وهو ما تجسد في اتفاقية التعويضات مع إسرائيل عام 1952 والاعتراف الدبلوماسي الكامل بها عام 1965، الأمر الذي أدى إلى قطيعة عربية واسعة وفق عقيدة هالشتاين</w:t>
      </w:r>
      <w:r w:rsidR="00566D19" w:rsidRPr="00A55407">
        <w:rPr>
          <w:rFonts w:asciiTheme="minorBidi" w:hAnsiTheme="minorBidi"/>
          <w:sz w:val="32"/>
          <w:szCs w:val="32"/>
          <w:lang w:bidi="ar-JO"/>
        </w:rPr>
        <w:t>.</w:t>
      </w:r>
      <w:r w:rsidR="00566D19" w:rsidRPr="00A55407">
        <w:rPr>
          <w:rFonts w:asciiTheme="minorBidi" w:hAnsiTheme="minorBidi"/>
          <w:sz w:val="32"/>
          <w:szCs w:val="32"/>
          <w:rtl/>
        </w:rPr>
        <w:t xml:space="preserve"> </w:t>
      </w:r>
    </w:p>
    <w:p w14:paraId="4988C05E" w14:textId="77777777" w:rsidR="00566D19" w:rsidRPr="00A55407" w:rsidRDefault="00566D19" w:rsidP="00D3173C">
      <w:pPr>
        <w:bidi/>
        <w:spacing w:after="0" w:line="240" w:lineRule="auto"/>
        <w:ind w:firstLine="720"/>
        <w:jc w:val="both"/>
        <w:rPr>
          <w:rFonts w:asciiTheme="minorBidi" w:hAnsiTheme="minorBidi"/>
          <w:sz w:val="32"/>
          <w:szCs w:val="32"/>
          <w:lang w:bidi="ar-JO"/>
        </w:rPr>
      </w:pPr>
      <w:r w:rsidRPr="00A55407">
        <w:rPr>
          <w:rFonts w:asciiTheme="minorBidi" w:hAnsiTheme="minorBidi"/>
          <w:sz w:val="32"/>
          <w:szCs w:val="32"/>
          <w:rtl/>
        </w:rPr>
        <w:t>شهدت المرحلة اللاحقة، خاصة في عهد فيلي برانت، إعادة توازن تدريجي عبر تبني مقاربة أكثر براغماتية دعمت قرارات الشرعية الدولية وأعادت الانخراط مع الدول العربية. ومع الوحدة الألمانية عام 1990، تطورت السياسة الخارجية لتجمع بين الالتزام بالإطار الأوروبي المشترك والحفاظ على قنوات ثنائية مستقلة، كما برز موقف ألمانيا الرافض للحرب على العراق عام 2003 كمؤشر على استقلال نسبي في القرار.</w:t>
      </w:r>
    </w:p>
    <w:p w14:paraId="1E48BB61" w14:textId="7670E455" w:rsidR="00566D19" w:rsidRPr="00A55407" w:rsidRDefault="00566D19" w:rsidP="00287B46">
      <w:pPr>
        <w:bidi/>
        <w:spacing w:after="0" w:line="240" w:lineRule="auto"/>
        <w:ind w:firstLine="720"/>
        <w:jc w:val="both"/>
        <w:rPr>
          <w:rFonts w:asciiTheme="minorBidi" w:hAnsiTheme="minorBidi"/>
          <w:sz w:val="32"/>
          <w:szCs w:val="32"/>
          <w:lang w:bidi="ar-JO"/>
        </w:rPr>
      </w:pPr>
      <w:r w:rsidRPr="00A55407">
        <w:rPr>
          <w:rFonts w:asciiTheme="minorBidi" w:hAnsiTheme="minorBidi"/>
          <w:sz w:val="32"/>
          <w:szCs w:val="32"/>
          <w:rtl/>
        </w:rPr>
        <w:t>غير أن هجمات 7 أكتوبر 2023 وما تبعها من حرب على غزة مثّلت منعطفاً؛ إذ تبنّت برلين مو</w:t>
      </w:r>
      <w:r w:rsidR="007E6A73">
        <w:rPr>
          <w:rFonts w:asciiTheme="minorBidi" w:hAnsiTheme="minorBidi"/>
          <w:sz w:val="32"/>
          <w:szCs w:val="32"/>
          <w:rtl/>
        </w:rPr>
        <w:t>قفاً داعماً لإسرائيل بوصف أمنها</w:t>
      </w:r>
      <w:r w:rsidR="007E6A73">
        <w:rPr>
          <w:rFonts w:asciiTheme="minorBidi" w:hAnsiTheme="minorBidi" w:hint="cs"/>
          <w:sz w:val="32"/>
          <w:szCs w:val="32"/>
          <w:rtl/>
        </w:rPr>
        <w:t xml:space="preserve"> </w:t>
      </w:r>
      <w:r w:rsidRPr="00A55407">
        <w:rPr>
          <w:rFonts w:asciiTheme="minorBidi" w:hAnsiTheme="minorBidi"/>
          <w:sz w:val="32"/>
          <w:szCs w:val="32"/>
          <w:rtl/>
        </w:rPr>
        <w:t>جزءاً من المصلحة الألمانية العليا، ترافق مع استمرار صادرات السلاح، ما انعكس سلباً على صورتها في الرأي العام العربي وأعاد طرح تساؤلات حول توازن سياستها الإقليمية</w:t>
      </w:r>
      <w:r w:rsidRPr="00A55407">
        <w:rPr>
          <w:rFonts w:asciiTheme="minorBidi" w:hAnsiTheme="minorBidi"/>
          <w:sz w:val="32"/>
          <w:szCs w:val="32"/>
          <w:lang w:bidi="ar-JO"/>
        </w:rPr>
        <w:t>.</w:t>
      </w:r>
    </w:p>
    <w:p w14:paraId="67493AEC" w14:textId="03B5BF20" w:rsidR="00566D19" w:rsidRPr="00A55407" w:rsidRDefault="00566D19" w:rsidP="0071568F">
      <w:pPr>
        <w:pStyle w:val="ListParagraph"/>
        <w:numPr>
          <w:ilvl w:val="0"/>
          <w:numId w:val="35"/>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ثانياً: محددات السياسة الخارجية الألمانية في الشرق الأوسط</w:t>
      </w:r>
      <w:r w:rsidR="000C4CED">
        <w:rPr>
          <w:rFonts w:asciiTheme="minorBidi" w:hAnsiTheme="minorBidi" w:hint="cs"/>
          <w:b/>
          <w:bCs/>
          <w:sz w:val="32"/>
          <w:szCs w:val="32"/>
          <w:rtl/>
        </w:rPr>
        <w:t>:</w:t>
      </w:r>
    </w:p>
    <w:p w14:paraId="7F6662E5" w14:textId="77777777" w:rsidR="00566D19" w:rsidRPr="00A55407" w:rsidRDefault="00566D19" w:rsidP="00293298">
      <w:pPr>
        <w:bidi/>
        <w:spacing w:after="0" w:line="240" w:lineRule="auto"/>
        <w:ind w:firstLine="270"/>
        <w:jc w:val="both"/>
        <w:rPr>
          <w:rFonts w:asciiTheme="minorBidi" w:hAnsiTheme="minorBidi"/>
          <w:b/>
          <w:bCs/>
          <w:sz w:val="32"/>
          <w:szCs w:val="32"/>
          <w:lang w:bidi="ar-JO"/>
        </w:rPr>
      </w:pPr>
      <w:r w:rsidRPr="00A55407">
        <w:rPr>
          <w:rFonts w:asciiTheme="minorBidi" w:hAnsiTheme="minorBidi"/>
          <w:b/>
          <w:bCs/>
          <w:sz w:val="32"/>
          <w:szCs w:val="32"/>
          <w:rtl/>
        </w:rPr>
        <w:t>تتحدد السياسة الألمانية تجاه الشرق الأوسط عبر أربعة أطر مترابطة</w:t>
      </w:r>
      <w:r w:rsidRPr="00A55407">
        <w:rPr>
          <w:rFonts w:asciiTheme="minorBidi" w:hAnsiTheme="minorBidi"/>
          <w:b/>
          <w:bCs/>
          <w:sz w:val="32"/>
          <w:szCs w:val="32"/>
          <w:lang w:bidi="ar-JO"/>
        </w:rPr>
        <w:t>:</w:t>
      </w:r>
    </w:p>
    <w:p w14:paraId="15ECF25D" w14:textId="178C83A4" w:rsidR="00566D19" w:rsidRPr="007E6A73" w:rsidRDefault="007E6A73" w:rsidP="007E6A73">
      <w:pPr>
        <w:pStyle w:val="ListParagraph"/>
        <w:numPr>
          <w:ilvl w:val="0"/>
          <w:numId w:val="13"/>
        </w:numPr>
        <w:bidi/>
        <w:spacing w:after="0" w:line="240" w:lineRule="auto"/>
        <w:ind w:left="270"/>
        <w:jc w:val="both"/>
        <w:rPr>
          <w:rFonts w:asciiTheme="minorBidi" w:hAnsiTheme="minorBidi"/>
          <w:b/>
          <w:bCs/>
          <w:sz w:val="32"/>
          <w:szCs w:val="32"/>
        </w:rPr>
      </w:pPr>
      <w:r w:rsidRPr="007E6A73">
        <w:rPr>
          <w:rFonts w:asciiTheme="minorBidi" w:hAnsiTheme="minorBidi"/>
          <w:b/>
          <w:bCs/>
          <w:sz w:val="32"/>
          <w:szCs w:val="32"/>
          <w:rtl/>
        </w:rPr>
        <w:t xml:space="preserve">أولاً: المحدِّد التاريخي–الأخلاقي؛ </w:t>
      </w:r>
      <w:r w:rsidRPr="007E6A73">
        <w:rPr>
          <w:rFonts w:asciiTheme="minorBidi" w:hAnsiTheme="minorBidi"/>
          <w:sz w:val="32"/>
          <w:szCs w:val="32"/>
          <w:rtl/>
        </w:rPr>
        <w:t xml:space="preserve">إذ يرتكز جانبٌ أساسي من السياسة الألمانية تجاه إسرائيل على مفهوم </w:t>
      </w:r>
      <w:r>
        <w:rPr>
          <w:rFonts w:asciiTheme="minorBidi" w:hAnsiTheme="minorBidi" w:hint="cs"/>
          <w:sz w:val="32"/>
          <w:szCs w:val="32"/>
          <w:rtl/>
        </w:rPr>
        <w:t>(</w:t>
      </w:r>
      <w:r w:rsidRPr="007E6A73">
        <w:rPr>
          <w:rFonts w:asciiTheme="minorBidi" w:hAnsiTheme="minorBidi"/>
          <w:sz w:val="32"/>
          <w:szCs w:val="32"/>
          <w:rtl/>
        </w:rPr>
        <w:t xml:space="preserve">مصلحة الدولة العليا)، وهو مبدأ يفيد بأن بعض الالتزامات تُعدّ جزءاً لا يتجزأ من هوية الدولة ومصالحها الجوهرية. </w:t>
      </w:r>
      <w:r w:rsidR="00133262">
        <w:rPr>
          <w:rFonts w:asciiTheme="minorBidi" w:hAnsiTheme="minorBidi" w:hint="cs"/>
          <w:sz w:val="32"/>
          <w:szCs w:val="32"/>
          <w:rtl/>
        </w:rPr>
        <w:t>و</w:t>
      </w:r>
      <w:r w:rsidRPr="007E6A73">
        <w:rPr>
          <w:rFonts w:asciiTheme="minorBidi" w:hAnsiTheme="minorBidi"/>
          <w:sz w:val="32"/>
          <w:szCs w:val="32"/>
          <w:rtl/>
        </w:rPr>
        <w:t>في الحالة الألمانية، يعني ذلك اعتبار أمن إسر</w:t>
      </w:r>
      <w:r>
        <w:rPr>
          <w:rFonts w:asciiTheme="minorBidi" w:hAnsiTheme="minorBidi"/>
          <w:sz w:val="32"/>
          <w:szCs w:val="32"/>
          <w:rtl/>
        </w:rPr>
        <w:t>ائيل التزاماً أخلاقياً وسياسياً</w:t>
      </w:r>
      <w:r w:rsidRPr="007E6A73">
        <w:rPr>
          <w:rFonts w:asciiTheme="minorBidi" w:hAnsiTheme="minorBidi"/>
          <w:sz w:val="32"/>
          <w:szCs w:val="32"/>
          <w:rtl/>
        </w:rPr>
        <w:t xml:space="preserve">، وهو ما </w:t>
      </w:r>
      <w:r>
        <w:rPr>
          <w:rFonts w:asciiTheme="minorBidi" w:hAnsiTheme="minorBidi" w:hint="cs"/>
          <w:sz w:val="32"/>
          <w:szCs w:val="32"/>
          <w:rtl/>
        </w:rPr>
        <w:t>أشارت إليه</w:t>
      </w:r>
      <w:r w:rsidRPr="007E6A73">
        <w:rPr>
          <w:rFonts w:asciiTheme="minorBidi" w:hAnsiTheme="minorBidi"/>
          <w:sz w:val="32"/>
          <w:szCs w:val="32"/>
          <w:rtl/>
        </w:rPr>
        <w:t xml:space="preserve"> المستشارة</w:t>
      </w:r>
      <w:r>
        <w:rPr>
          <w:rFonts w:asciiTheme="minorBidi" w:hAnsiTheme="minorBidi" w:hint="cs"/>
          <w:sz w:val="32"/>
          <w:szCs w:val="32"/>
          <w:rtl/>
        </w:rPr>
        <w:t xml:space="preserve"> الألمانية</w:t>
      </w:r>
      <w:r w:rsidRPr="007E6A73">
        <w:rPr>
          <w:rFonts w:asciiTheme="minorBidi" w:hAnsiTheme="minorBidi"/>
          <w:sz w:val="32"/>
          <w:szCs w:val="32"/>
          <w:rtl/>
        </w:rPr>
        <w:t xml:space="preserve"> أنجيلا ميركل عام 2008. </w:t>
      </w:r>
      <w:r w:rsidRPr="007E6A73">
        <w:rPr>
          <w:rFonts w:asciiTheme="minorBidi" w:hAnsiTheme="minorBidi"/>
          <w:sz w:val="32"/>
          <w:szCs w:val="32"/>
          <w:rtl/>
        </w:rPr>
        <w:lastRenderedPageBreak/>
        <w:t>غير أنّ هذا الإطار بات يثير نقاشاً داخلياً متزايداً، لا سيما عندما يُنظر إليه بوصفه عاملاً يحدّ من قدرة ألمانيا على تبنّي مقاربة أكثر توازناً أو الاضطلاع بدور وسيط محايد في قضايا الشرق الأوسط</w:t>
      </w:r>
      <w:r w:rsidRPr="007E6A73">
        <w:rPr>
          <w:rFonts w:asciiTheme="minorBidi" w:hAnsiTheme="minorBidi"/>
          <w:sz w:val="32"/>
          <w:szCs w:val="32"/>
        </w:rPr>
        <w:t>.</w:t>
      </w:r>
    </w:p>
    <w:p w14:paraId="3E1AA756" w14:textId="77777777" w:rsidR="00566D19" w:rsidRPr="00A55407" w:rsidRDefault="00566D19" w:rsidP="000F3CC8">
      <w:pPr>
        <w:pStyle w:val="ListParagraph"/>
        <w:numPr>
          <w:ilvl w:val="0"/>
          <w:numId w:val="13"/>
        </w:numPr>
        <w:bidi/>
        <w:spacing w:after="0" w:line="240" w:lineRule="auto"/>
        <w:ind w:left="270"/>
        <w:jc w:val="both"/>
        <w:rPr>
          <w:rFonts w:asciiTheme="minorBidi" w:hAnsiTheme="minorBidi"/>
          <w:b/>
          <w:bCs/>
          <w:sz w:val="32"/>
          <w:szCs w:val="32"/>
          <w:lang w:bidi="ar-JO"/>
        </w:rPr>
      </w:pPr>
      <w:r w:rsidRPr="00A55407">
        <w:rPr>
          <w:rFonts w:asciiTheme="minorBidi" w:hAnsiTheme="minorBidi"/>
          <w:b/>
          <w:bCs/>
          <w:sz w:val="32"/>
          <w:szCs w:val="32"/>
          <w:rtl/>
        </w:rPr>
        <w:t xml:space="preserve">ثانياً: المحدد الاقتصادي، </w:t>
      </w:r>
      <w:r w:rsidRPr="00A55407">
        <w:rPr>
          <w:rFonts w:asciiTheme="minorBidi" w:hAnsiTheme="minorBidi"/>
          <w:sz w:val="32"/>
          <w:szCs w:val="32"/>
          <w:rtl/>
        </w:rPr>
        <w:t>تُعد المنطقة العربية سوقاً للصادرات الألمانية وشريكاً استثمارياً، كما ازدادت أهمية الطاقة الخليجية بعد تراجع الاعتماد على الغاز الروسي، ما عزز الأهمية الجيواقتصادية للمنطقة في الحسابات الألمانية</w:t>
      </w:r>
      <w:r w:rsidRPr="00A55407">
        <w:rPr>
          <w:rFonts w:asciiTheme="minorBidi" w:hAnsiTheme="minorBidi"/>
          <w:sz w:val="32"/>
          <w:szCs w:val="32"/>
          <w:lang w:bidi="ar-JO"/>
        </w:rPr>
        <w:t>.</w:t>
      </w:r>
      <w:r w:rsidRPr="00A55407">
        <w:rPr>
          <w:rFonts w:asciiTheme="minorBidi" w:hAnsiTheme="minorBidi"/>
          <w:sz w:val="32"/>
          <w:szCs w:val="32"/>
          <w:rtl/>
        </w:rPr>
        <w:t xml:space="preserve"> </w:t>
      </w:r>
    </w:p>
    <w:p w14:paraId="1F926802" w14:textId="1C4095A5" w:rsidR="00566D19" w:rsidRPr="004979A2" w:rsidRDefault="004979A2" w:rsidP="004979A2">
      <w:pPr>
        <w:pStyle w:val="ListParagraph"/>
        <w:numPr>
          <w:ilvl w:val="0"/>
          <w:numId w:val="13"/>
        </w:numPr>
        <w:bidi/>
        <w:spacing w:after="0"/>
        <w:ind w:left="270"/>
        <w:jc w:val="both"/>
        <w:rPr>
          <w:rFonts w:asciiTheme="minorBidi" w:hAnsiTheme="minorBidi"/>
          <w:sz w:val="32"/>
          <w:szCs w:val="32"/>
        </w:rPr>
      </w:pPr>
      <w:r w:rsidRPr="004979A2">
        <w:rPr>
          <w:rFonts w:asciiTheme="minorBidi" w:hAnsiTheme="minorBidi"/>
          <w:b/>
          <w:bCs/>
          <w:sz w:val="32"/>
          <w:szCs w:val="32"/>
          <w:rtl/>
        </w:rPr>
        <w:t xml:space="preserve">ثالثاً: المحدِّد الأمني؛ </w:t>
      </w:r>
      <w:r w:rsidRPr="004979A2">
        <w:rPr>
          <w:rFonts w:asciiTheme="minorBidi" w:hAnsiTheme="minorBidi"/>
          <w:sz w:val="32"/>
          <w:szCs w:val="32"/>
          <w:rtl/>
        </w:rPr>
        <w:t>إذ تتمحور أولويات ألمانيا حول مكافحة الإرهاب، وإدارة تدفّقات الهجرة، وتعزيز التعاون الدفاعي مع الشركاء الإقليميين. ولا يقتصر هذا التعاون على إسرائيل، بل يمتدّ ليشمل شراكات أمنية متنامية مع عدد من الدول العربية، في مجالات تبادل المعلومات الاستخباراتية، وبناء القدرات، ودعم الاستقرار الإقليمي. وقد أسهمت أزمة اللاجئين عام 2015 في تعميق الترابط بين ديناميات الشرق الأوسط ومتطلبات الأمن الداخلي الألماني، بما جعل استقرار المنطقة جزءاً لا يتجزأ من حسابات الأمن القومي لبرلين</w:t>
      </w:r>
      <w:r w:rsidRPr="004979A2">
        <w:rPr>
          <w:rFonts w:asciiTheme="minorBidi" w:hAnsiTheme="minorBidi"/>
          <w:sz w:val="32"/>
          <w:szCs w:val="32"/>
        </w:rPr>
        <w:t>.</w:t>
      </w:r>
    </w:p>
    <w:p w14:paraId="4EACDF6E" w14:textId="77777777" w:rsidR="00566D19" w:rsidRDefault="00566D19" w:rsidP="000F3CC8">
      <w:pPr>
        <w:pStyle w:val="ListParagraph"/>
        <w:numPr>
          <w:ilvl w:val="0"/>
          <w:numId w:val="13"/>
        </w:numPr>
        <w:bidi/>
        <w:spacing w:after="0" w:line="240" w:lineRule="auto"/>
        <w:ind w:left="270"/>
        <w:jc w:val="both"/>
        <w:rPr>
          <w:rFonts w:asciiTheme="minorBidi" w:hAnsiTheme="minorBidi"/>
          <w:sz w:val="32"/>
          <w:szCs w:val="32"/>
          <w:lang w:bidi="ar-JO"/>
        </w:rPr>
      </w:pPr>
      <w:r w:rsidRPr="00A55407">
        <w:rPr>
          <w:rFonts w:asciiTheme="minorBidi" w:hAnsiTheme="minorBidi"/>
          <w:b/>
          <w:bCs/>
          <w:sz w:val="32"/>
          <w:szCs w:val="32"/>
          <w:rtl/>
        </w:rPr>
        <w:t xml:space="preserve">رابعاً: المحدد المؤسسي الأوروبي، </w:t>
      </w:r>
      <w:r w:rsidRPr="00A55407">
        <w:rPr>
          <w:rFonts w:asciiTheme="minorBidi" w:hAnsiTheme="minorBidi"/>
          <w:sz w:val="32"/>
          <w:szCs w:val="32"/>
          <w:rtl/>
        </w:rPr>
        <w:t>تتحرك ألمانيا ضمن إطار الاتحاد الأوروبي، لكنها تمارس دوراً قيادياً، خاصة في ملفات مثل النووي الإيراني، ما يجعلها أحد أهم صانعي السياسة الأوروبية تجاه الشرق الأوسط</w:t>
      </w:r>
      <w:r w:rsidRPr="00A55407">
        <w:rPr>
          <w:rFonts w:asciiTheme="minorBidi" w:hAnsiTheme="minorBidi"/>
          <w:sz w:val="32"/>
          <w:szCs w:val="32"/>
          <w:lang w:bidi="ar-JO"/>
        </w:rPr>
        <w:t>.</w:t>
      </w:r>
      <w:r w:rsidRPr="00A55407">
        <w:rPr>
          <w:rFonts w:asciiTheme="minorBidi" w:hAnsiTheme="minorBidi"/>
          <w:sz w:val="32"/>
          <w:szCs w:val="32"/>
          <w:rtl/>
        </w:rPr>
        <w:t xml:space="preserve"> وقد تعزز هذا الدور بعد الخرج البريطاني من الاتحاد الأوروبي.</w:t>
      </w:r>
    </w:p>
    <w:p w14:paraId="59045C78" w14:textId="360CC69B" w:rsidR="00566D19" w:rsidRPr="00A55407" w:rsidRDefault="00566D19" w:rsidP="0071568F">
      <w:pPr>
        <w:pStyle w:val="ListParagraph"/>
        <w:numPr>
          <w:ilvl w:val="0"/>
          <w:numId w:val="35"/>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ثالثاً: طبيعة الانخراط الراهن</w:t>
      </w:r>
      <w:r w:rsidR="00060BF3">
        <w:rPr>
          <w:rFonts w:asciiTheme="minorBidi" w:hAnsiTheme="minorBidi" w:hint="cs"/>
          <w:b/>
          <w:bCs/>
          <w:sz w:val="32"/>
          <w:szCs w:val="32"/>
          <w:rtl/>
        </w:rPr>
        <w:t>:</w:t>
      </w:r>
    </w:p>
    <w:p w14:paraId="175C5BCF" w14:textId="77777777" w:rsidR="00566D19" w:rsidRPr="00A55407" w:rsidRDefault="00566D19" w:rsidP="008359F5">
      <w:pPr>
        <w:bidi/>
        <w:spacing w:after="0" w:line="240" w:lineRule="auto"/>
        <w:ind w:firstLine="270"/>
        <w:jc w:val="both"/>
        <w:rPr>
          <w:rFonts w:asciiTheme="minorBidi" w:hAnsiTheme="minorBidi"/>
          <w:b/>
          <w:bCs/>
          <w:sz w:val="32"/>
          <w:szCs w:val="32"/>
          <w:lang w:bidi="ar-JO"/>
        </w:rPr>
      </w:pPr>
      <w:r w:rsidRPr="00A55407">
        <w:rPr>
          <w:rFonts w:asciiTheme="minorBidi" w:hAnsiTheme="minorBidi"/>
          <w:b/>
          <w:bCs/>
          <w:sz w:val="32"/>
          <w:szCs w:val="32"/>
          <w:rtl/>
        </w:rPr>
        <w:t>يتسم الانخراط الألماني بتعدد أدواته وتداخلها</w:t>
      </w:r>
      <w:r w:rsidRPr="00A55407">
        <w:rPr>
          <w:rFonts w:asciiTheme="minorBidi" w:hAnsiTheme="minorBidi"/>
          <w:b/>
          <w:bCs/>
          <w:sz w:val="32"/>
          <w:szCs w:val="32"/>
          <w:lang w:bidi="ar-JO"/>
        </w:rPr>
        <w:t>:</w:t>
      </w:r>
    </w:p>
    <w:p w14:paraId="4D3AE379" w14:textId="0085FD4B" w:rsidR="00566D19" w:rsidRPr="00A55407" w:rsidRDefault="00566D19" w:rsidP="00B70E22">
      <w:pPr>
        <w:pStyle w:val="ListParagraph"/>
        <w:numPr>
          <w:ilvl w:val="0"/>
          <w:numId w:val="13"/>
        </w:numPr>
        <w:bidi/>
        <w:spacing w:after="0" w:line="240" w:lineRule="auto"/>
        <w:ind w:left="270"/>
        <w:jc w:val="both"/>
        <w:rPr>
          <w:rFonts w:asciiTheme="minorBidi" w:hAnsiTheme="minorBidi"/>
          <w:b/>
          <w:bCs/>
          <w:sz w:val="32"/>
          <w:szCs w:val="32"/>
          <w:lang w:bidi="ar-JO"/>
        </w:rPr>
      </w:pPr>
      <w:r w:rsidRPr="00A55407">
        <w:rPr>
          <w:rFonts w:asciiTheme="minorBidi" w:hAnsiTheme="minorBidi"/>
          <w:b/>
          <w:bCs/>
          <w:sz w:val="32"/>
          <w:szCs w:val="32"/>
          <w:rtl/>
        </w:rPr>
        <w:t>أمنياً وعسكرياً</w:t>
      </w:r>
      <w:r w:rsidRPr="00A55407">
        <w:rPr>
          <w:rFonts w:asciiTheme="minorBidi" w:hAnsiTheme="minorBidi"/>
          <w:sz w:val="32"/>
          <w:szCs w:val="32"/>
          <w:rtl/>
        </w:rPr>
        <w:t>،</w:t>
      </w:r>
      <w:r w:rsidRPr="00A55407">
        <w:rPr>
          <w:rFonts w:asciiTheme="minorBidi" w:hAnsiTheme="minorBidi"/>
          <w:sz w:val="32"/>
          <w:szCs w:val="32"/>
          <w:lang w:bidi="ar-JO"/>
        </w:rPr>
        <w:t xml:space="preserve"> </w:t>
      </w:r>
      <w:r w:rsidRPr="00A55407">
        <w:rPr>
          <w:rFonts w:asciiTheme="minorBidi" w:hAnsiTheme="minorBidi"/>
          <w:sz w:val="32"/>
          <w:szCs w:val="32"/>
          <w:rtl/>
        </w:rPr>
        <w:t>من خلال المشاركة في عمليات حلف الناتو والتحالف</w:t>
      </w:r>
      <w:r w:rsidRPr="00A55407">
        <w:rPr>
          <w:rFonts w:asciiTheme="minorBidi" w:hAnsiTheme="minorBidi"/>
          <w:sz w:val="32"/>
          <w:szCs w:val="32"/>
          <w:rtl/>
          <w:lang w:bidi="ar-JO"/>
        </w:rPr>
        <w:t xml:space="preserve">ات والشراكات العسكرية، </w:t>
      </w:r>
      <w:r w:rsidRPr="00A55407">
        <w:rPr>
          <w:rFonts w:asciiTheme="minorBidi" w:hAnsiTheme="minorBidi"/>
          <w:sz w:val="32"/>
          <w:szCs w:val="32"/>
          <w:rtl/>
        </w:rPr>
        <w:t>والتعاون الأمني مع دول المنطقة،</w:t>
      </w:r>
      <w:r w:rsidR="007C5ABE">
        <w:rPr>
          <w:rFonts w:asciiTheme="minorBidi" w:hAnsiTheme="minorBidi" w:hint="cs"/>
          <w:sz w:val="32"/>
          <w:szCs w:val="32"/>
          <w:rtl/>
        </w:rPr>
        <w:t xml:space="preserve"> كالأردن ومصر و</w:t>
      </w:r>
      <w:r w:rsidR="00306F2F">
        <w:rPr>
          <w:rFonts w:asciiTheme="minorBidi" w:hAnsiTheme="minorBidi" w:hint="cs"/>
          <w:sz w:val="32"/>
          <w:szCs w:val="32"/>
          <w:rtl/>
        </w:rPr>
        <w:t>قطر والإمارات العربية المتحدة،</w:t>
      </w:r>
      <w:r w:rsidRPr="00A55407">
        <w:rPr>
          <w:rFonts w:asciiTheme="minorBidi" w:hAnsiTheme="minorBidi"/>
          <w:sz w:val="32"/>
          <w:szCs w:val="32"/>
          <w:rtl/>
        </w:rPr>
        <w:t xml:space="preserve"> إضافة إلى دعم إسرائيل عسكرياً.</w:t>
      </w:r>
      <w:r w:rsidRPr="00A55407">
        <w:rPr>
          <w:rFonts w:asciiTheme="minorBidi" w:hAnsiTheme="minorBidi"/>
          <w:b/>
          <w:bCs/>
          <w:sz w:val="32"/>
          <w:szCs w:val="32"/>
          <w:lang w:bidi="ar-JO"/>
        </w:rPr>
        <w:t xml:space="preserve"> </w:t>
      </w:r>
    </w:p>
    <w:p w14:paraId="6735798A" w14:textId="77777777" w:rsidR="00566D19" w:rsidRPr="00A55407" w:rsidRDefault="00566D19" w:rsidP="00B70E22">
      <w:pPr>
        <w:pStyle w:val="ListParagraph"/>
        <w:numPr>
          <w:ilvl w:val="0"/>
          <w:numId w:val="13"/>
        </w:numPr>
        <w:bidi/>
        <w:spacing w:after="0" w:line="240" w:lineRule="auto"/>
        <w:ind w:left="270"/>
        <w:jc w:val="both"/>
        <w:rPr>
          <w:rFonts w:asciiTheme="minorBidi" w:hAnsiTheme="minorBidi"/>
          <w:b/>
          <w:bCs/>
          <w:sz w:val="32"/>
          <w:szCs w:val="32"/>
          <w:lang w:bidi="ar-JO"/>
        </w:rPr>
      </w:pPr>
      <w:r w:rsidRPr="00A55407">
        <w:rPr>
          <w:rFonts w:asciiTheme="minorBidi" w:hAnsiTheme="minorBidi"/>
          <w:b/>
          <w:bCs/>
          <w:sz w:val="32"/>
          <w:szCs w:val="32"/>
          <w:rtl/>
        </w:rPr>
        <w:t>إنسانياً وتنموياً</w:t>
      </w:r>
      <w:r w:rsidRPr="00A55407">
        <w:rPr>
          <w:rFonts w:asciiTheme="minorBidi" w:hAnsiTheme="minorBidi"/>
          <w:sz w:val="32"/>
          <w:szCs w:val="32"/>
          <w:rtl/>
        </w:rPr>
        <w:t>،</w:t>
      </w:r>
      <w:r w:rsidRPr="00A55407">
        <w:rPr>
          <w:rFonts w:asciiTheme="minorBidi" w:hAnsiTheme="minorBidi"/>
          <w:sz w:val="32"/>
          <w:szCs w:val="32"/>
          <w:lang w:bidi="ar-JO"/>
        </w:rPr>
        <w:t xml:space="preserve"> </w:t>
      </w:r>
      <w:r w:rsidRPr="00A55407">
        <w:rPr>
          <w:rFonts w:asciiTheme="minorBidi" w:hAnsiTheme="minorBidi"/>
          <w:sz w:val="32"/>
          <w:szCs w:val="32"/>
          <w:rtl/>
        </w:rPr>
        <w:t>تُعد ألمانيا من أكبر المانحين عالمياً، وقدمت مساعدات إنسانية لدول المنطقة ولغزة خلال الحرب، إلى جانب دورها البارز في تمويل برامج الأمم المتحدة.</w:t>
      </w:r>
    </w:p>
    <w:p w14:paraId="09848225" w14:textId="77777777" w:rsidR="00566D19" w:rsidRPr="00A55407" w:rsidRDefault="00566D19" w:rsidP="00B70E22">
      <w:pPr>
        <w:pStyle w:val="ListParagraph"/>
        <w:numPr>
          <w:ilvl w:val="0"/>
          <w:numId w:val="13"/>
        </w:numPr>
        <w:bidi/>
        <w:spacing w:after="0" w:line="240" w:lineRule="auto"/>
        <w:ind w:left="270"/>
        <w:jc w:val="both"/>
        <w:rPr>
          <w:rFonts w:asciiTheme="minorBidi" w:hAnsiTheme="minorBidi"/>
          <w:sz w:val="32"/>
          <w:szCs w:val="32"/>
          <w:lang w:bidi="ar-JO"/>
        </w:rPr>
      </w:pPr>
      <w:r w:rsidRPr="00A55407">
        <w:rPr>
          <w:rFonts w:asciiTheme="minorBidi" w:hAnsiTheme="minorBidi"/>
          <w:b/>
          <w:bCs/>
          <w:sz w:val="32"/>
          <w:szCs w:val="32"/>
          <w:rtl/>
        </w:rPr>
        <w:t xml:space="preserve">سياسياً، </w:t>
      </w:r>
      <w:r w:rsidRPr="00A55407">
        <w:rPr>
          <w:rFonts w:asciiTheme="minorBidi" w:hAnsiTheme="minorBidi"/>
          <w:sz w:val="32"/>
          <w:szCs w:val="32"/>
          <w:rtl/>
        </w:rPr>
        <w:t>تدعم ألمانيا حل الدولتين، لكنها تواجه تحدي الحفاظ على التوازن بين التزاماتها تاجه إسرائيل ومصالحها الإقليمية.</w:t>
      </w:r>
    </w:p>
    <w:p w14:paraId="3B818535" w14:textId="28044B2F" w:rsidR="00566D19" w:rsidRPr="00A55407" w:rsidRDefault="00566D19" w:rsidP="00B70E22">
      <w:pPr>
        <w:pStyle w:val="ListParagraph"/>
        <w:numPr>
          <w:ilvl w:val="0"/>
          <w:numId w:val="35"/>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رابعاً: الأردن في السياسة الألمانية</w:t>
      </w:r>
      <w:r w:rsidR="0098144E">
        <w:rPr>
          <w:rFonts w:asciiTheme="minorBidi" w:hAnsiTheme="minorBidi" w:hint="cs"/>
          <w:b/>
          <w:bCs/>
          <w:sz w:val="32"/>
          <w:szCs w:val="32"/>
          <w:rtl/>
        </w:rPr>
        <w:t>:</w:t>
      </w:r>
    </w:p>
    <w:p w14:paraId="7595700A" w14:textId="3F00F1F5" w:rsidR="009206B0" w:rsidRPr="009206B0" w:rsidRDefault="009206B0" w:rsidP="00D46CDE">
      <w:pPr>
        <w:pStyle w:val="ListParagraph"/>
        <w:numPr>
          <w:ilvl w:val="0"/>
          <w:numId w:val="13"/>
        </w:numPr>
        <w:bidi/>
        <w:spacing w:after="0" w:line="240" w:lineRule="auto"/>
        <w:ind w:left="270"/>
        <w:jc w:val="both"/>
        <w:rPr>
          <w:rFonts w:asciiTheme="minorBidi" w:hAnsiTheme="minorBidi"/>
          <w:sz w:val="32"/>
          <w:szCs w:val="32"/>
          <w:lang w:bidi="ar-JO"/>
        </w:rPr>
      </w:pPr>
      <w:r>
        <w:rPr>
          <w:rFonts w:asciiTheme="minorBidi" w:hAnsiTheme="minorBidi" w:hint="cs"/>
          <w:b/>
          <w:bCs/>
          <w:sz w:val="32"/>
          <w:szCs w:val="32"/>
          <w:rtl/>
        </w:rPr>
        <w:t>سياس</w:t>
      </w:r>
      <w:r w:rsidRPr="0098144E">
        <w:rPr>
          <w:rFonts w:asciiTheme="minorBidi" w:hAnsiTheme="minorBidi"/>
          <w:b/>
          <w:bCs/>
          <w:sz w:val="32"/>
          <w:szCs w:val="32"/>
          <w:rtl/>
        </w:rPr>
        <w:t>ياً</w:t>
      </w:r>
      <w:r w:rsidRPr="00A55407">
        <w:rPr>
          <w:rFonts w:asciiTheme="minorBidi" w:hAnsiTheme="minorBidi"/>
          <w:sz w:val="32"/>
          <w:szCs w:val="32"/>
          <w:rtl/>
        </w:rPr>
        <w:t xml:space="preserve">، </w:t>
      </w:r>
      <w:r>
        <w:rPr>
          <w:rFonts w:asciiTheme="minorBidi" w:hAnsiTheme="minorBidi" w:hint="cs"/>
          <w:sz w:val="32"/>
          <w:szCs w:val="32"/>
          <w:rtl/>
        </w:rPr>
        <w:t>هناك تقارب وشبه تطابق بين ألمانيا والأردن في الكثير من القضايا السياسية سواء الدولية أو الإقليمية، وتنطلقان من مبدأ تحقيق الأمن والسلم العالمي، والسعي لتحقيق الاستقرار في المنطقة، من خلال حل عادل وشامل للقضية الفلسطينية عبر حل الدولتين، بالإضافة إلى دعمهما لتحقيق مبدأ عدم التدخل في شؤون الغير، وضرورة دعم الشعوب نحو التنمية والإزدهار.</w:t>
      </w:r>
    </w:p>
    <w:p w14:paraId="72E00BD5" w14:textId="4DA2B20D" w:rsidR="00566D19" w:rsidRPr="00A55407" w:rsidRDefault="00566D19" w:rsidP="009206B0">
      <w:pPr>
        <w:pStyle w:val="ListParagraph"/>
        <w:numPr>
          <w:ilvl w:val="0"/>
          <w:numId w:val="13"/>
        </w:numPr>
        <w:bidi/>
        <w:spacing w:after="0" w:line="240" w:lineRule="auto"/>
        <w:ind w:left="270"/>
        <w:jc w:val="both"/>
        <w:rPr>
          <w:rFonts w:asciiTheme="minorBidi" w:hAnsiTheme="minorBidi"/>
          <w:sz w:val="32"/>
          <w:szCs w:val="32"/>
          <w:lang w:bidi="ar-JO"/>
        </w:rPr>
      </w:pPr>
      <w:r w:rsidRPr="0098144E">
        <w:rPr>
          <w:rFonts w:asciiTheme="minorBidi" w:hAnsiTheme="minorBidi"/>
          <w:b/>
          <w:bCs/>
          <w:sz w:val="32"/>
          <w:szCs w:val="32"/>
          <w:rtl/>
        </w:rPr>
        <w:t>اقتصادياً</w:t>
      </w:r>
      <w:r w:rsidRPr="00A55407">
        <w:rPr>
          <w:rFonts w:asciiTheme="minorBidi" w:hAnsiTheme="minorBidi"/>
          <w:sz w:val="32"/>
          <w:szCs w:val="32"/>
          <w:rtl/>
        </w:rPr>
        <w:t>، تُعد ألمانيا ثاني أكبر مانح للأردن، مع دعم واسع لمشاريع المياه والطاقة والتعليم، وتعاون متنامٍ في مجالات الاقتصاد الأخضر</w:t>
      </w:r>
      <w:r w:rsidR="0098144E">
        <w:rPr>
          <w:rFonts w:asciiTheme="minorBidi" w:hAnsiTheme="minorBidi" w:hint="cs"/>
          <w:sz w:val="32"/>
          <w:szCs w:val="32"/>
          <w:rtl/>
        </w:rPr>
        <w:t xml:space="preserve">، </w:t>
      </w:r>
      <w:r w:rsidRPr="00A55407">
        <w:rPr>
          <w:rFonts w:asciiTheme="minorBidi" w:hAnsiTheme="minorBidi"/>
          <w:sz w:val="32"/>
          <w:szCs w:val="32"/>
          <w:rtl/>
        </w:rPr>
        <w:t>كما يشكل التبادل التجاري بعداً آخر للعلاقة الثنائية</w:t>
      </w:r>
      <w:r w:rsidRPr="00A55407">
        <w:rPr>
          <w:rFonts w:asciiTheme="minorBidi" w:hAnsiTheme="minorBidi"/>
          <w:sz w:val="32"/>
          <w:szCs w:val="32"/>
          <w:lang w:bidi="ar-JO"/>
        </w:rPr>
        <w:t>.</w:t>
      </w:r>
    </w:p>
    <w:p w14:paraId="6E5914E5" w14:textId="229467D3" w:rsidR="00423941" w:rsidRPr="00423941" w:rsidRDefault="00306F2F" w:rsidP="00666624">
      <w:pPr>
        <w:pStyle w:val="ListParagraph"/>
        <w:numPr>
          <w:ilvl w:val="0"/>
          <w:numId w:val="13"/>
        </w:numPr>
        <w:bidi/>
        <w:spacing w:after="0" w:line="240" w:lineRule="auto"/>
        <w:ind w:left="270"/>
        <w:jc w:val="both"/>
        <w:rPr>
          <w:rFonts w:asciiTheme="minorBidi" w:hAnsiTheme="minorBidi"/>
          <w:b/>
          <w:bCs/>
          <w:sz w:val="32"/>
          <w:szCs w:val="32"/>
          <w:lang w:bidi="ar-JO"/>
        </w:rPr>
      </w:pPr>
      <w:r w:rsidRPr="0098144E">
        <w:rPr>
          <w:rFonts w:asciiTheme="minorBidi" w:hAnsiTheme="minorBidi"/>
          <w:b/>
          <w:bCs/>
          <w:sz w:val="32"/>
          <w:szCs w:val="32"/>
          <w:rtl/>
        </w:rPr>
        <w:lastRenderedPageBreak/>
        <w:t>أمنياً</w:t>
      </w:r>
      <w:r w:rsidRPr="00306F2F">
        <w:rPr>
          <w:rFonts w:asciiTheme="minorBidi" w:hAnsiTheme="minorBidi"/>
          <w:sz w:val="32"/>
          <w:szCs w:val="32"/>
          <w:rtl/>
        </w:rPr>
        <w:t xml:space="preserve">، يُعد الأردن </w:t>
      </w:r>
      <w:r>
        <w:rPr>
          <w:rFonts w:asciiTheme="minorBidi" w:hAnsiTheme="minorBidi"/>
          <w:sz w:val="32"/>
          <w:szCs w:val="32"/>
          <w:rtl/>
        </w:rPr>
        <w:t xml:space="preserve">شريكاً رئيسياً </w:t>
      </w:r>
      <w:r>
        <w:rPr>
          <w:rFonts w:asciiTheme="minorBidi" w:hAnsiTheme="minorBidi" w:hint="cs"/>
          <w:sz w:val="32"/>
          <w:szCs w:val="32"/>
          <w:rtl/>
        </w:rPr>
        <w:t>لأ</w:t>
      </w:r>
      <w:r w:rsidRPr="00306F2F">
        <w:rPr>
          <w:rFonts w:asciiTheme="minorBidi" w:hAnsiTheme="minorBidi"/>
          <w:sz w:val="32"/>
          <w:szCs w:val="32"/>
          <w:rtl/>
        </w:rPr>
        <w:t xml:space="preserve">لمانيا في مكافحة الإرهاب وضبط الاستقرار الإقليمي، وهو ما يعزز مكانته في الحسابات الألمانية تجاه الشرق الأوسط. ويتجلى هذا التعاون من خلال برامج تدريب وبناء قدرات الأجهزة الأمنية، خاصة في مجالات مكافحة التطرف، وأمن الحدود، وتبادل المعلومات الاستخبارية. كما يستفيد الأردن من الدعم الألماني في تطوير البنية المؤسسية لقطاع الأمن، بما في ذلك تحديث آليات الاستجابة للأزمات وتعزيز قدرات إنفاذ القانون. ويكتسب هذا التعاون أهمية إضافية في ظل الدور الذي يلعبه الأردن كدولة خط تماس مع بؤر الصراع في الإقليم، خاصة في سياق الأزمات السورية والعراقية، </w:t>
      </w:r>
      <w:r w:rsidR="00D43886">
        <w:rPr>
          <w:rFonts w:asciiTheme="minorBidi" w:hAnsiTheme="minorBidi" w:hint="cs"/>
          <w:sz w:val="32"/>
          <w:szCs w:val="32"/>
          <w:rtl/>
        </w:rPr>
        <w:t>م</w:t>
      </w:r>
      <w:r w:rsidRPr="00306F2F">
        <w:rPr>
          <w:rFonts w:asciiTheme="minorBidi" w:hAnsiTheme="minorBidi"/>
          <w:sz w:val="32"/>
          <w:szCs w:val="32"/>
          <w:rtl/>
        </w:rPr>
        <w:t>ما يجعله شريكاً محورياً في جهود احتواء التهديدات العابرة للحدود</w:t>
      </w:r>
      <w:r w:rsidR="00423941">
        <w:rPr>
          <w:rFonts w:asciiTheme="minorBidi" w:hAnsiTheme="minorBidi" w:hint="cs"/>
          <w:sz w:val="32"/>
          <w:szCs w:val="32"/>
          <w:rtl/>
        </w:rPr>
        <w:t>.</w:t>
      </w:r>
    </w:p>
    <w:p w14:paraId="0495C450" w14:textId="26CD070E" w:rsidR="00306F2F" w:rsidRPr="00306F2F" w:rsidRDefault="00306F2F" w:rsidP="00423941">
      <w:pPr>
        <w:pStyle w:val="ListParagraph"/>
        <w:numPr>
          <w:ilvl w:val="0"/>
          <w:numId w:val="13"/>
        </w:numPr>
        <w:bidi/>
        <w:spacing w:after="0" w:line="240" w:lineRule="auto"/>
        <w:ind w:left="270"/>
        <w:jc w:val="both"/>
        <w:rPr>
          <w:rFonts w:asciiTheme="minorBidi" w:hAnsiTheme="minorBidi"/>
          <w:b/>
          <w:bCs/>
          <w:sz w:val="32"/>
          <w:szCs w:val="32"/>
          <w:lang w:bidi="ar-JO"/>
        </w:rPr>
      </w:pPr>
      <w:r w:rsidRPr="00423941">
        <w:rPr>
          <w:rFonts w:asciiTheme="minorBidi" w:hAnsiTheme="minorBidi"/>
          <w:b/>
          <w:bCs/>
          <w:sz w:val="32"/>
          <w:szCs w:val="32"/>
          <w:rtl/>
        </w:rPr>
        <w:t>ثقافياً</w:t>
      </w:r>
      <w:r w:rsidRPr="00306F2F">
        <w:rPr>
          <w:rFonts w:asciiTheme="minorBidi" w:hAnsiTheme="minorBidi"/>
          <w:sz w:val="32"/>
          <w:szCs w:val="32"/>
          <w:rtl/>
        </w:rPr>
        <w:t>، فيبرز الحضور الألماني من خلال المؤسسات التعليمية والثقافية، مثل معهد غوته، التي تسهم في تعزيز التبادل الثقافي ونشر اللغة الألمانية، إلى جانب دعم برامج التعليم العالي والتعاون الأكاديمي</w:t>
      </w:r>
      <w:r>
        <w:rPr>
          <w:rFonts w:asciiTheme="minorBidi" w:hAnsiTheme="minorBidi" w:hint="cs"/>
          <w:sz w:val="32"/>
          <w:szCs w:val="32"/>
          <w:rtl/>
        </w:rPr>
        <w:t>.</w:t>
      </w:r>
    </w:p>
    <w:p w14:paraId="70C09184" w14:textId="594D467B" w:rsidR="00566D19" w:rsidRPr="00306F2F" w:rsidRDefault="00566D19" w:rsidP="00306F2F">
      <w:pPr>
        <w:pStyle w:val="ListParagraph"/>
        <w:numPr>
          <w:ilvl w:val="0"/>
          <w:numId w:val="35"/>
        </w:numPr>
        <w:bidi/>
        <w:spacing w:after="0" w:line="240" w:lineRule="auto"/>
        <w:ind w:left="0"/>
        <w:jc w:val="both"/>
        <w:rPr>
          <w:rFonts w:asciiTheme="minorBidi" w:hAnsiTheme="minorBidi"/>
          <w:b/>
          <w:bCs/>
          <w:sz w:val="32"/>
          <w:szCs w:val="32"/>
          <w:lang w:bidi="ar-JO"/>
        </w:rPr>
      </w:pPr>
      <w:r w:rsidRPr="00306F2F">
        <w:rPr>
          <w:rFonts w:asciiTheme="minorBidi" w:hAnsiTheme="minorBidi"/>
          <w:b/>
          <w:bCs/>
          <w:sz w:val="32"/>
          <w:szCs w:val="32"/>
          <w:rtl/>
        </w:rPr>
        <w:t>خامساً: الاتجاهات المستقبلية.</w:t>
      </w:r>
    </w:p>
    <w:p w14:paraId="269B6BF1" w14:textId="77777777" w:rsidR="00566D19" w:rsidRPr="00A55407" w:rsidRDefault="00566D19" w:rsidP="003525C5">
      <w:pPr>
        <w:bidi/>
        <w:spacing w:after="0" w:line="240" w:lineRule="auto"/>
        <w:ind w:firstLine="270"/>
        <w:jc w:val="both"/>
        <w:rPr>
          <w:rFonts w:asciiTheme="minorBidi" w:hAnsiTheme="minorBidi"/>
          <w:sz w:val="32"/>
          <w:szCs w:val="32"/>
          <w:lang w:bidi="ar-JO"/>
        </w:rPr>
      </w:pPr>
      <w:r w:rsidRPr="00A55407">
        <w:rPr>
          <w:rFonts w:asciiTheme="minorBidi" w:hAnsiTheme="minorBidi"/>
          <w:sz w:val="32"/>
          <w:szCs w:val="32"/>
          <w:rtl/>
        </w:rPr>
        <w:t>تشير المعطيات إلى مسارات رئيسية</w:t>
      </w:r>
      <w:r w:rsidRPr="00A55407">
        <w:rPr>
          <w:rFonts w:asciiTheme="minorBidi" w:hAnsiTheme="minorBidi"/>
          <w:sz w:val="32"/>
          <w:szCs w:val="32"/>
          <w:lang w:bidi="ar-JO"/>
        </w:rPr>
        <w:t>:</w:t>
      </w:r>
    </w:p>
    <w:p w14:paraId="3388C11C" w14:textId="522B5065" w:rsidR="00566D19" w:rsidRPr="00A55407" w:rsidRDefault="00566D19" w:rsidP="003D25AB">
      <w:pPr>
        <w:pStyle w:val="ListParagraph"/>
        <w:numPr>
          <w:ilvl w:val="0"/>
          <w:numId w:val="13"/>
        </w:numPr>
        <w:bidi/>
        <w:spacing w:after="0" w:line="240" w:lineRule="auto"/>
        <w:ind w:left="270"/>
        <w:jc w:val="both"/>
        <w:rPr>
          <w:rFonts w:asciiTheme="minorBidi" w:hAnsiTheme="minorBidi"/>
          <w:sz w:val="32"/>
          <w:szCs w:val="32"/>
          <w:lang w:bidi="ar-JO"/>
        </w:rPr>
      </w:pPr>
      <w:r w:rsidRPr="00A55407">
        <w:rPr>
          <w:rFonts w:asciiTheme="minorBidi" w:hAnsiTheme="minorBidi"/>
          <w:sz w:val="32"/>
          <w:szCs w:val="32"/>
          <w:rtl/>
        </w:rPr>
        <w:t xml:space="preserve">تصاعد النقاش الداخلي حول إعادة تعريف مفهوم </w:t>
      </w:r>
      <w:r w:rsidR="003D25AB">
        <w:rPr>
          <w:rFonts w:asciiTheme="minorBidi" w:hAnsiTheme="minorBidi" w:hint="cs"/>
          <w:sz w:val="32"/>
          <w:szCs w:val="32"/>
          <w:rtl/>
          <w:lang w:bidi="ar-JO"/>
        </w:rPr>
        <w:t>(مصلحة الدولة العليا)</w:t>
      </w:r>
      <w:r w:rsidRPr="00A55407">
        <w:rPr>
          <w:rFonts w:asciiTheme="minorBidi" w:hAnsiTheme="minorBidi"/>
          <w:sz w:val="32"/>
          <w:szCs w:val="32"/>
          <w:lang w:bidi="ar-JO"/>
        </w:rPr>
        <w:t xml:space="preserve"> </w:t>
      </w:r>
      <w:r w:rsidRPr="00A55407">
        <w:rPr>
          <w:rFonts w:asciiTheme="minorBidi" w:hAnsiTheme="minorBidi"/>
          <w:sz w:val="32"/>
          <w:szCs w:val="32"/>
          <w:rtl/>
        </w:rPr>
        <w:t>بما يحقق توازناً أكبر في السياسة الخارجية.</w:t>
      </w:r>
    </w:p>
    <w:p w14:paraId="206530BB" w14:textId="77777777" w:rsidR="00566D19" w:rsidRPr="00A55407" w:rsidRDefault="00566D19" w:rsidP="00507095">
      <w:pPr>
        <w:pStyle w:val="ListParagraph"/>
        <w:numPr>
          <w:ilvl w:val="0"/>
          <w:numId w:val="13"/>
        </w:numPr>
        <w:bidi/>
        <w:spacing w:after="0" w:line="240" w:lineRule="auto"/>
        <w:ind w:left="270"/>
        <w:jc w:val="both"/>
        <w:rPr>
          <w:rFonts w:asciiTheme="minorBidi" w:hAnsiTheme="minorBidi"/>
          <w:sz w:val="32"/>
          <w:szCs w:val="32"/>
          <w:lang w:bidi="ar-JO"/>
        </w:rPr>
      </w:pPr>
      <w:r w:rsidRPr="00A55407">
        <w:rPr>
          <w:rFonts w:asciiTheme="minorBidi" w:hAnsiTheme="minorBidi"/>
          <w:sz w:val="32"/>
          <w:szCs w:val="32"/>
          <w:rtl/>
        </w:rPr>
        <w:t>استمرار إدارة التوازن في بين العلاقات مع الدول العربية والالتزام بأمن إسرائيل.</w:t>
      </w:r>
    </w:p>
    <w:p w14:paraId="650B3C70" w14:textId="77777777" w:rsidR="00566D19" w:rsidRPr="00A55407" w:rsidRDefault="00566D19" w:rsidP="00507095">
      <w:pPr>
        <w:pStyle w:val="ListParagraph"/>
        <w:numPr>
          <w:ilvl w:val="0"/>
          <w:numId w:val="13"/>
        </w:numPr>
        <w:bidi/>
        <w:spacing w:after="0" w:line="240" w:lineRule="auto"/>
        <w:ind w:left="270"/>
        <w:jc w:val="both"/>
        <w:rPr>
          <w:rFonts w:asciiTheme="minorBidi" w:hAnsiTheme="minorBidi"/>
          <w:sz w:val="32"/>
          <w:szCs w:val="32"/>
          <w:lang w:bidi="ar-JO"/>
        </w:rPr>
      </w:pPr>
      <w:r w:rsidRPr="00A55407">
        <w:rPr>
          <w:rFonts w:asciiTheme="minorBidi" w:hAnsiTheme="minorBidi"/>
          <w:sz w:val="32"/>
          <w:szCs w:val="32"/>
          <w:rtl/>
        </w:rPr>
        <w:t xml:space="preserve">توسع الدور الألماني في إعادة الإعمار الإقليمي، خاصة في غزة وسوريا، وتعزيز التعاون في مجالات الطاقة المتجددة. </w:t>
      </w:r>
    </w:p>
    <w:p w14:paraId="7B1A91F7" w14:textId="77777777" w:rsidR="00566D19" w:rsidRPr="00A55407" w:rsidRDefault="00566D19" w:rsidP="0071568F">
      <w:pPr>
        <w:pStyle w:val="ListParagraph"/>
        <w:numPr>
          <w:ilvl w:val="0"/>
          <w:numId w:val="35"/>
        </w:numPr>
        <w:bidi/>
        <w:spacing w:after="0" w:line="240" w:lineRule="auto"/>
        <w:ind w:left="0"/>
        <w:jc w:val="both"/>
        <w:rPr>
          <w:rFonts w:asciiTheme="minorBidi" w:hAnsiTheme="minorBidi"/>
          <w:b/>
          <w:bCs/>
          <w:sz w:val="32"/>
          <w:szCs w:val="32"/>
          <w:lang w:bidi="ar-JO"/>
        </w:rPr>
      </w:pPr>
      <w:r w:rsidRPr="00A55407">
        <w:rPr>
          <w:rFonts w:asciiTheme="minorBidi" w:hAnsiTheme="minorBidi"/>
          <w:b/>
          <w:bCs/>
          <w:sz w:val="32"/>
          <w:szCs w:val="32"/>
          <w:rtl/>
        </w:rPr>
        <w:t>سادساً: التوصيات.</w:t>
      </w:r>
    </w:p>
    <w:p w14:paraId="455EA58B" w14:textId="77777777" w:rsidR="00566D19" w:rsidRPr="00A55407" w:rsidRDefault="00566D19" w:rsidP="00A55407">
      <w:pPr>
        <w:bidi/>
        <w:spacing w:after="0" w:line="240" w:lineRule="auto"/>
        <w:jc w:val="both"/>
        <w:rPr>
          <w:rFonts w:asciiTheme="minorBidi" w:hAnsiTheme="minorBidi"/>
          <w:sz w:val="32"/>
          <w:szCs w:val="32"/>
          <w:lang w:bidi="ar-JO"/>
        </w:rPr>
      </w:pPr>
      <w:r w:rsidRPr="00A55407">
        <w:rPr>
          <w:rFonts w:asciiTheme="minorBidi" w:hAnsiTheme="minorBidi"/>
          <w:sz w:val="32"/>
          <w:szCs w:val="32"/>
          <w:rtl/>
        </w:rPr>
        <w:t>تعميق الشراكة مع ألمانيا في القطاعات التنموية، خاصة الطاقة الخضراء والاقتصاد الرقمي.</w:t>
      </w:r>
    </w:p>
    <w:p w14:paraId="5B01A63A" w14:textId="77777777" w:rsidR="00566D19" w:rsidRPr="00A55407" w:rsidRDefault="00566D19" w:rsidP="00A55407">
      <w:pPr>
        <w:bidi/>
        <w:spacing w:after="0" w:line="240" w:lineRule="auto"/>
        <w:jc w:val="both"/>
        <w:rPr>
          <w:rFonts w:asciiTheme="minorBidi" w:hAnsiTheme="minorBidi"/>
          <w:sz w:val="32"/>
          <w:szCs w:val="32"/>
          <w:rtl/>
        </w:rPr>
      </w:pPr>
      <w:r w:rsidRPr="00A55407">
        <w:rPr>
          <w:rFonts w:asciiTheme="minorBidi" w:hAnsiTheme="minorBidi"/>
          <w:sz w:val="32"/>
          <w:szCs w:val="32"/>
          <w:rtl/>
        </w:rPr>
        <w:t>الاستفادة ملف التأثير الألماني على إسرائيل لتهدئة الأوضاع في الضفة الغربية.</w:t>
      </w:r>
    </w:p>
    <w:p w14:paraId="27E6E468" w14:textId="7033F937" w:rsidR="005B52CC" w:rsidRDefault="005B52CC" w:rsidP="005B52CC">
      <w:pPr>
        <w:bidi/>
        <w:spacing w:after="0" w:line="240" w:lineRule="auto"/>
        <w:jc w:val="both"/>
        <w:rPr>
          <w:rFonts w:asciiTheme="minorBidi" w:hAnsiTheme="minorBidi"/>
          <w:sz w:val="32"/>
          <w:szCs w:val="32"/>
          <w:lang w:bidi="ar-JO"/>
        </w:rPr>
      </w:pPr>
    </w:p>
    <w:p w14:paraId="14ECA7CC" w14:textId="52EF791B" w:rsidR="00547800" w:rsidRDefault="00547800" w:rsidP="00547800">
      <w:pPr>
        <w:bidi/>
        <w:spacing w:after="0" w:line="240" w:lineRule="auto"/>
        <w:jc w:val="both"/>
        <w:rPr>
          <w:rFonts w:asciiTheme="minorBidi" w:hAnsiTheme="minorBidi"/>
          <w:sz w:val="32"/>
          <w:szCs w:val="32"/>
          <w:lang w:bidi="ar-JO"/>
        </w:rPr>
      </w:pPr>
    </w:p>
    <w:p w14:paraId="4805E357" w14:textId="77777777" w:rsidR="00547800" w:rsidRDefault="00547800" w:rsidP="00547800">
      <w:pPr>
        <w:bidi/>
        <w:spacing w:after="0" w:line="240" w:lineRule="auto"/>
        <w:jc w:val="both"/>
        <w:rPr>
          <w:rFonts w:asciiTheme="minorBidi" w:hAnsiTheme="minorBidi"/>
          <w:sz w:val="32"/>
          <w:szCs w:val="32"/>
          <w:rtl/>
          <w:lang w:bidi="ar-JO"/>
        </w:rPr>
      </w:pPr>
    </w:p>
    <w:p w14:paraId="662AAC88" w14:textId="1CED739A" w:rsidR="00547800" w:rsidRPr="00C60349" w:rsidRDefault="00547800" w:rsidP="00547800">
      <w:pPr>
        <w:spacing w:after="0" w:line="240" w:lineRule="auto"/>
        <w:jc w:val="center"/>
        <w:rPr>
          <w:rFonts w:asciiTheme="majorBidi" w:eastAsia="Arial" w:hAnsiTheme="majorBidi" w:cstheme="majorBidi"/>
        </w:rPr>
      </w:pPr>
      <w:r w:rsidRPr="00C60349">
        <w:rPr>
          <w:rFonts w:asciiTheme="majorBidi" w:eastAsia="Arial" w:hAnsiTheme="majorBidi" w:cstheme="majorBidi"/>
          <w:b/>
          <w:bCs/>
          <w:sz w:val="28"/>
          <w:szCs w:val="28"/>
        </w:rPr>
        <w:t>(Policy Papers Series)</w:t>
      </w:r>
    </w:p>
    <w:p w14:paraId="0E29D239" w14:textId="77777777" w:rsidR="00547800" w:rsidRPr="00C60349" w:rsidRDefault="00547800" w:rsidP="00547800">
      <w:pPr>
        <w:spacing w:after="0" w:line="240" w:lineRule="auto"/>
        <w:jc w:val="center"/>
        <w:rPr>
          <w:rFonts w:asciiTheme="majorBidi" w:eastAsia="Arial" w:hAnsiTheme="majorBidi" w:cstheme="majorBidi"/>
        </w:rPr>
      </w:pPr>
      <w:r w:rsidRPr="00C60349">
        <w:rPr>
          <w:rFonts w:asciiTheme="majorBidi" w:eastAsia="Arial" w:hAnsiTheme="majorBidi" w:cstheme="majorBidi"/>
          <w:b/>
          <w:bCs/>
          <w:sz w:val="28"/>
          <w:szCs w:val="28"/>
        </w:rPr>
        <w:t>"The Foreign Policies of Major Powers Toward the Middle East: A Reading of Transformations and Their Impact on Jordan"</w:t>
      </w:r>
    </w:p>
    <w:p w14:paraId="75728F00" w14:textId="77777777" w:rsidR="00547800" w:rsidRPr="00C60349" w:rsidRDefault="00547800" w:rsidP="00547800">
      <w:pPr>
        <w:spacing w:after="0" w:line="240" w:lineRule="auto"/>
        <w:rPr>
          <w:rFonts w:asciiTheme="majorBidi" w:eastAsia="Arial" w:hAnsiTheme="majorBidi" w:cstheme="majorBidi"/>
        </w:rPr>
      </w:pPr>
    </w:p>
    <w:p w14:paraId="46E4D8FA" w14:textId="409D713F" w:rsidR="00547800" w:rsidRPr="00C60349" w:rsidRDefault="00547800" w:rsidP="003E4961">
      <w:pPr>
        <w:spacing w:after="0" w:line="240" w:lineRule="auto"/>
        <w:rPr>
          <w:rFonts w:asciiTheme="majorBidi" w:eastAsia="Arial" w:hAnsiTheme="majorBidi" w:cstheme="majorBidi"/>
        </w:rPr>
      </w:pPr>
      <w:r w:rsidRPr="00C60349">
        <w:rPr>
          <w:rFonts w:asciiTheme="majorBidi" w:eastAsia="Arial" w:hAnsiTheme="majorBidi" w:cstheme="majorBidi"/>
          <w:b/>
          <w:bCs/>
        </w:rPr>
        <w:t xml:space="preserve">Under the supervision of: </w:t>
      </w:r>
      <w:r w:rsidR="003E4961" w:rsidRPr="00C60349">
        <w:rPr>
          <w:rFonts w:asciiTheme="majorBidi" w:eastAsia="Arial" w:hAnsiTheme="majorBidi" w:cstheme="majorBidi"/>
          <w:b/>
          <w:bCs/>
        </w:rPr>
        <w:t xml:space="preserve">Prof. </w:t>
      </w:r>
      <w:r w:rsidR="0081248A" w:rsidRPr="00C60349">
        <w:rPr>
          <w:rFonts w:asciiTheme="majorBidi" w:eastAsia="Arial" w:hAnsiTheme="majorBidi" w:cstheme="majorBidi"/>
        </w:rPr>
        <w:t>Ha</w:t>
      </w:r>
      <w:r w:rsidRPr="00C60349">
        <w:rPr>
          <w:rFonts w:asciiTheme="majorBidi" w:eastAsia="Arial" w:hAnsiTheme="majorBidi" w:cstheme="majorBidi"/>
        </w:rPr>
        <w:t>san Al-Momani – Director, Center for Strategic Studies, the University of Jordan.</w:t>
      </w:r>
    </w:p>
    <w:p w14:paraId="3AAEFED7" w14:textId="56673D7A" w:rsidR="00547800" w:rsidRPr="00C60349" w:rsidRDefault="00547800" w:rsidP="003E4961">
      <w:pPr>
        <w:spacing w:after="0" w:line="240" w:lineRule="auto"/>
        <w:rPr>
          <w:rFonts w:asciiTheme="majorBidi" w:eastAsia="Arial" w:hAnsiTheme="majorBidi" w:cstheme="majorBidi"/>
        </w:rPr>
      </w:pPr>
      <w:r w:rsidRPr="00C60349">
        <w:rPr>
          <w:rFonts w:asciiTheme="majorBidi" w:eastAsia="Arial" w:hAnsiTheme="majorBidi" w:cstheme="majorBidi"/>
          <w:b/>
          <w:bCs/>
        </w:rPr>
        <w:t>Prepared by: Dr</w:t>
      </w:r>
      <w:r w:rsidR="003E4961" w:rsidRPr="00C60349">
        <w:rPr>
          <w:rFonts w:asciiTheme="majorBidi" w:eastAsia="Arial" w:hAnsiTheme="majorBidi" w:cstheme="majorBidi"/>
        </w:rPr>
        <w:t xml:space="preserve">. Qais Al-Khatib, </w:t>
      </w:r>
      <w:r w:rsidRPr="00C60349">
        <w:rPr>
          <w:rFonts w:asciiTheme="majorBidi" w:eastAsia="Arial" w:hAnsiTheme="majorBidi" w:cstheme="majorBidi"/>
          <w:b/>
          <w:bCs/>
        </w:rPr>
        <w:t xml:space="preserve">Research Assistant: </w:t>
      </w:r>
      <w:r w:rsidRPr="00C60349">
        <w:rPr>
          <w:rFonts w:asciiTheme="majorBidi" w:eastAsia="Arial" w:hAnsiTheme="majorBidi" w:cstheme="majorBidi"/>
        </w:rPr>
        <w:t>Abdallah Qerba.</w:t>
      </w:r>
    </w:p>
    <w:p w14:paraId="66735E89" w14:textId="77777777" w:rsidR="00547800" w:rsidRPr="00C60349" w:rsidRDefault="00547800" w:rsidP="00547800">
      <w:pPr>
        <w:spacing w:after="0" w:line="240" w:lineRule="auto"/>
        <w:rPr>
          <w:rFonts w:asciiTheme="majorBidi" w:eastAsia="Arial" w:hAnsiTheme="majorBidi" w:cstheme="majorBidi"/>
        </w:rPr>
      </w:pPr>
    </w:p>
    <w:p w14:paraId="30DC4179" w14:textId="77777777" w:rsidR="00547800" w:rsidRPr="00C60349" w:rsidRDefault="00547800" w:rsidP="00547800">
      <w:pPr>
        <w:spacing w:after="120" w:line="240" w:lineRule="auto"/>
        <w:rPr>
          <w:rFonts w:asciiTheme="majorBidi" w:eastAsia="Arial" w:hAnsiTheme="majorBidi" w:cstheme="majorBidi"/>
          <w:b/>
          <w:bCs/>
        </w:rPr>
      </w:pPr>
      <w:r w:rsidRPr="00C60349">
        <w:rPr>
          <w:rFonts w:asciiTheme="majorBidi" w:eastAsia="Arial" w:hAnsiTheme="majorBidi" w:cstheme="majorBidi"/>
          <w:b/>
          <w:bCs/>
        </w:rPr>
        <w:t>First: Introduction to the Series – Description and Definition of Its Objectives and Topics</w:t>
      </w:r>
    </w:p>
    <w:p w14:paraId="2E14AA43" w14:textId="29CFFCDC" w:rsidR="00547800" w:rsidRPr="00C60349" w:rsidRDefault="00547800" w:rsidP="00547800">
      <w:pPr>
        <w:spacing w:after="120" w:line="240" w:lineRule="auto"/>
        <w:jc w:val="both"/>
        <w:rPr>
          <w:rFonts w:asciiTheme="majorBidi" w:eastAsia="Arial" w:hAnsiTheme="majorBidi" w:cstheme="majorBidi"/>
        </w:rPr>
      </w:pPr>
      <w:r w:rsidRPr="00C60349">
        <w:rPr>
          <w:rFonts w:asciiTheme="majorBidi" w:eastAsia="Arial" w:hAnsiTheme="majorBidi" w:cstheme="majorBidi"/>
        </w:rPr>
        <w:t xml:space="preserve">In light of ongoing international transformations, diverging global power balances, American attempts to assert unilateral dominance as a global power and control Western decision-making while diminishing Europe's role — set against a relative shift of gravity center from West to East — the Middle East continues to represent a nexus of global geopolitical, economic, and security interests. This has been underscored recently by the war against Iran, which reaffirmed the region's significance geopolitically, militarily, and </w:t>
      </w:r>
      <w:r w:rsidRPr="00C60349">
        <w:rPr>
          <w:rFonts w:asciiTheme="majorBidi" w:eastAsia="Arial" w:hAnsiTheme="majorBidi" w:cstheme="majorBidi"/>
        </w:rPr>
        <w:lastRenderedPageBreak/>
        <w:t>economically, and demonstrated the strategic importance of not only the region itself but also of the corridors that open onto it.</w:t>
      </w:r>
    </w:p>
    <w:p w14:paraId="69D4953E" w14:textId="77777777" w:rsidR="00547800" w:rsidRPr="00C60349" w:rsidRDefault="00547800" w:rsidP="00547800">
      <w:pPr>
        <w:spacing w:after="0" w:line="240" w:lineRule="auto"/>
        <w:rPr>
          <w:rFonts w:asciiTheme="majorBidi" w:eastAsia="Arial" w:hAnsiTheme="majorBidi" w:cstheme="majorBidi"/>
        </w:rPr>
      </w:pPr>
    </w:p>
    <w:p w14:paraId="6A7CECB3" w14:textId="77777777" w:rsidR="00547800" w:rsidRPr="00C60349" w:rsidRDefault="00547800" w:rsidP="00547800">
      <w:pPr>
        <w:spacing w:after="120" w:line="240" w:lineRule="auto"/>
        <w:jc w:val="both"/>
        <w:rPr>
          <w:rFonts w:asciiTheme="majorBidi" w:eastAsia="Arial" w:hAnsiTheme="majorBidi" w:cstheme="majorBidi"/>
        </w:rPr>
      </w:pPr>
      <w:r w:rsidRPr="00C60349">
        <w:rPr>
          <w:rFonts w:asciiTheme="majorBidi" w:eastAsia="Arial" w:hAnsiTheme="majorBidi" w:cstheme="majorBidi"/>
        </w:rPr>
        <w:t xml:space="preserve">It is within this context that this series of papers is presented, offering a contribution to understanding the current posture of major powers — including the European Union (as a single entity, as well as individually for Germany and France), the United Kingdom, Russia, China, India, and Japan — and their policies toward the Middle East. The series also analyzes the position of regional states, Jordan in particular, within these policies, given its geostrategic location and its role in regional security and stability issues. </w:t>
      </w:r>
    </w:p>
    <w:p w14:paraId="3FB39CAC" w14:textId="34959B8B" w:rsidR="00547800" w:rsidRPr="00C60349" w:rsidRDefault="00547800" w:rsidP="00547800">
      <w:pPr>
        <w:spacing w:after="120" w:line="240" w:lineRule="auto"/>
        <w:jc w:val="both"/>
        <w:rPr>
          <w:rFonts w:asciiTheme="majorBidi" w:eastAsia="Arial" w:hAnsiTheme="majorBidi" w:cstheme="majorBidi"/>
        </w:rPr>
      </w:pPr>
      <w:r w:rsidRPr="00C60349">
        <w:rPr>
          <w:rFonts w:asciiTheme="majorBidi" w:eastAsia="Arial" w:hAnsiTheme="majorBidi" w:cstheme="majorBidi"/>
        </w:rPr>
        <w:t>The series will also address the current status of regional powers — Turkey, Israel, Pakistan, Saudi Arabia, and Egypt — in addition to Iran's present situation in light of the war waged against it by the United States and Israel, the extent of damage that may have resulted, and its capacity to continue as a regional power.</w:t>
      </w:r>
    </w:p>
    <w:p w14:paraId="688E5B02" w14:textId="77777777" w:rsidR="00547800" w:rsidRPr="00C60349" w:rsidRDefault="00547800" w:rsidP="00547800">
      <w:pPr>
        <w:spacing w:after="0" w:line="240" w:lineRule="auto"/>
        <w:rPr>
          <w:rFonts w:asciiTheme="majorBidi" w:eastAsia="Arial" w:hAnsiTheme="majorBidi" w:cstheme="majorBidi"/>
        </w:rPr>
      </w:pPr>
    </w:p>
    <w:p w14:paraId="3846447A" w14:textId="77777777" w:rsidR="00547800" w:rsidRPr="00C60349" w:rsidRDefault="00547800" w:rsidP="00547800">
      <w:pPr>
        <w:spacing w:after="120" w:line="240" w:lineRule="auto"/>
        <w:jc w:val="both"/>
        <w:rPr>
          <w:rFonts w:asciiTheme="majorBidi" w:eastAsia="Arial" w:hAnsiTheme="majorBidi" w:cstheme="majorBidi"/>
        </w:rPr>
      </w:pPr>
      <w:r w:rsidRPr="00C60349">
        <w:rPr>
          <w:rFonts w:asciiTheme="majorBidi" w:eastAsia="Arial" w:hAnsiTheme="majorBidi" w:cstheme="majorBidi"/>
        </w:rPr>
        <w:t>Accordingly, the series aims to offer an analytical and comparative reading of the foreign policies of these global powers toward the Middle East, focusing on their determinants, instruments, and implications for the region and for Jordan in particular, and concluding with a projection of future policy trajectories along with recommendations for Jordanian decision-makers. It is worth noting that the series pays special attention to major Asian powers — China, Japan, and India — actors that are rarely given sufficient study or analysis in Jordanian research literature, despite their growing strategic weight in the region and Jordan's increasing official interest in strengthening relations with them.</w:t>
      </w:r>
    </w:p>
    <w:p w14:paraId="7ABDD39C" w14:textId="77777777" w:rsidR="00547800" w:rsidRPr="00C60349" w:rsidRDefault="00547800" w:rsidP="00547800">
      <w:pPr>
        <w:spacing w:after="0" w:line="240" w:lineRule="auto"/>
        <w:rPr>
          <w:rFonts w:asciiTheme="majorBidi" w:eastAsia="Arial" w:hAnsiTheme="majorBidi" w:cstheme="majorBidi"/>
        </w:rPr>
      </w:pPr>
    </w:p>
    <w:p w14:paraId="4C3AE7C8" w14:textId="7E459B12" w:rsidR="00547800" w:rsidRPr="00C60349" w:rsidRDefault="00547800" w:rsidP="00547800">
      <w:pPr>
        <w:spacing w:after="120" w:line="240" w:lineRule="auto"/>
        <w:jc w:val="both"/>
        <w:rPr>
          <w:rFonts w:asciiTheme="majorBidi" w:eastAsia="Arial" w:hAnsiTheme="majorBidi" w:cstheme="majorBidi"/>
          <w:b/>
          <w:bCs/>
        </w:rPr>
      </w:pPr>
      <w:r w:rsidRPr="00C60349">
        <w:rPr>
          <w:rFonts w:asciiTheme="majorBidi" w:eastAsia="Arial" w:hAnsiTheme="majorBidi" w:cstheme="majorBidi"/>
          <w:b/>
          <w:bCs/>
        </w:rPr>
        <w:t xml:space="preserve">Second: Titles of the Research Series and Countries Whose Foreign Policies Toward the Middle East Will Be Examined </w:t>
      </w:r>
      <w:r w:rsidRPr="00C60349">
        <w:rPr>
          <w:rFonts w:asciiTheme="majorBidi" w:eastAsia="Arial" w:hAnsiTheme="majorBidi" w:cstheme="majorBidi"/>
        </w:rPr>
        <w:t>(With an analysis of Jordan's position within these policies from security, economic, and political perspectives, and its opportunities and challenges):</w:t>
      </w:r>
    </w:p>
    <w:p w14:paraId="0ADACB83" w14:textId="77777777" w:rsidR="00547800" w:rsidRPr="00C60349" w:rsidRDefault="00547800" w:rsidP="00547800">
      <w:pPr>
        <w:spacing w:after="0" w:line="240" w:lineRule="auto"/>
        <w:rPr>
          <w:rFonts w:asciiTheme="majorBidi" w:eastAsia="Arial" w:hAnsiTheme="majorBidi" w:cstheme="majorBidi"/>
        </w:rPr>
      </w:pPr>
    </w:p>
    <w:p w14:paraId="06BE0AA1" w14:textId="77777777" w:rsidR="00547800" w:rsidRPr="00C60349" w:rsidRDefault="00547800" w:rsidP="00547800">
      <w:pPr>
        <w:numPr>
          <w:ilvl w:val="0"/>
          <w:numId w:val="36"/>
        </w:numPr>
        <w:spacing w:after="0" w:line="240" w:lineRule="auto"/>
        <w:rPr>
          <w:rFonts w:asciiTheme="majorBidi" w:eastAsia="Arial" w:hAnsiTheme="majorBidi" w:cstheme="majorBidi"/>
        </w:rPr>
      </w:pPr>
      <w:r w:rsidRPr="00C60349">
        <w:rPr>
          <w:rFonts w:asciiTheme="majorBidi" w:eastAsia="Arial" w:hAnsiTheme="majorBidi" w:cstheme="majorBidi"/>
        </w:rPr>
        <w:t>Paper One: The European Union (as a single unit), with a special focus on Germany.</w:t>
      </w:r>
    </w:p>
    <w:p w14:paraId="43AA7225" w14:textId="77777777" w:rsidR="00547800" w:rsidRPr="00C60349" w:rsidRDefault="00547800" w:rsidP="00547800">
      <w:pPr>
        <w:numPr>
          <w:ilvl w:val="0"/>
          <w:numId w:val="36"/>
        </w:numPr>
        <w:spacing w:after="0" w:line="240" w:lineRule="auto"/>
        <w:rPr>
          <w:rFonts w:asciiTheme="majorBidi" w:eastAsia="Arial" w:hAnsiTheme="majorBidi" w:cstheme="majorBidi"/>
        </w:rPr>
      </w:pPr>
      <w:r w:rsidRPr="00C60349">
        <w:rPr>
          <w:rFonts w:asciiTheme="majorBidi" w:eastAsia="Arial" w:hAnsiTheme="majorBidi" w:cstheme="majorBidi"/>
        </w:rPr>
        <w:t>Paper Two: The United Kingdom and France.</w:t>
      </w:r>
    </w:p>
    <w:p w14:paraId="7CE9BCFF" w14:textId="77777777" w:rsidR="00547800" w:rsidRPr="00C60349" w:rsidRDefault="00547800" w:rsidP="00547800">
      <w:pPr>
        <w:numPr>
          <w:ilvl w:val="0"/>
          <w:numId w:val="36"/>
        </w:numPr>
        <w:spacing w:after="0" w:line="240" w:lineRule="auto"/>
        <w:rPr>
          <w:rFonts w:asciiTheme="majorBidi" w:eastAsia="Arial" w:hAnsiTheme="majorBidi" w:cstheme="majorBidi"/>
        </w:rPr>
      </w:pPr>
      <w:r w:rsidRPr="00C60349">
        <w:rPr>
          <w:rFonts w:asciiTheme="majorBidi" w:eastAsia="Arial" w:hAnsiTheme="majorBidi" w:cstheme="majorBidi"/>
        </w:rPr>
        <w:t>Paper Three: China and Japan.</w:t>
      </w:r>
    </w:p>
    <w:p w14:paraId="2E046E63" w14:textId="77777777" w:rsidR="00547800" w:rsidRPr="00C60349" w:rsidRDefault="00547800" w:rsidP="00547800">
      <w:pPr>
        <w:numPr>
          <w:ilvl w:val="0"/>
          <w:numId w:val="36"/>
        </w:numPr>
        <w:spacing w:after="0" w:line="240" w:lineRule="auto"/>
        <w:rPr>
          <w:rFonts w:asciiTheme="majorBidi" w:eastAsia="Arial" w:hAnsiTheme="majorBidi" w:cstheme="majorBidi"/>
        </w:rPr>
      </w:pPr>
      <w:r w:rsidRPr="00C60349">
        <w:rPr>
          <w:rFonts w:asciiTheme="majorBidi" w:eastAsia="Arial" w:hAnsiTheme="majorBidi" w:cstheme="majorBidi"/>
        </w:rPr>
        <w:t>Paper Four: Turkey.</w:t>
      </w:r>
    </w:p>
    <w:p w14:paraId="7B0B873B" w14:textId="77777777" w:rsidR="00547800" w:rsidRPr="00C60349" w:rsidRDefault="00547800" w:rsidP="00547800">
      <w:pPr>
        <w:numPr>
          <w:ilvl w:val="0"/>
          <w:numId w:val="36"/>
        </w:numPr>
        <w:spacing w:after="0" w:line="240" w:lineRule="auto"/>
        <w:rPr>
          <w:rFonts w:asciiTheme="majorBidi" w:eastAsia="Arial" w:hAnsiTheme="majorBidi" w:cstheme="majorBidi"/>
        </w:rPr>
      </w:pPr>
      <w:r w:rsidRPr="00C60349">
        <w:rPr>
          <w:rFonts w:asciiTheme="majorBidi" w:eastAsia="Arial" w:hAnsiTheme="majorBidi" w:cstheme="majorBidi"/>
        </w:rPr>
        <w:t>Paper Five: Russia.</w:t>
      </w:r>
    </w:p>
    <w:p w14:paraId="044FD647" w14:textId="77777777" w:rsidR="00547800" w:rsidRPr="00C60349" w:rsidRDefault="00547800" w:rsidP="00547800">
      <w:pPr>
        <w:numPr>
          <w:ilvl w:val="0"/>
          <w:numId w:val="36"/>
        </w:numPr>
        <w:spacing w:after="0" w:line="240" w:lineRule="auto"/>
        <w:rPr>
          <w:rFonts w:asciiTheme="majorBidi" w:eastAsia="Arial" w:hAnsiTheme="majorBidi" w:cstheme="majorBidi"/>
        </w:rPr>
      </w:pPr>
      <w:r w:rsidRPr="00C60349">
        <w:rPr>
          <w:rFonts w:asciiTheme="majorBidi" w:eastAsia="Arial" w:hAnsiTheme="majorBidi" w:cstheme="majorBidi"/>
        </w:rPr>
        <w:t>Paper Six: Iran.</w:t>
      </w:r>
    </w:p>
    <w:p w14:paraId="05DC0E61" w14:textId="77777777" w:rsidR="00547800" w:rsidRPr="00C60349" w:rsidRDefault="00547800" w:rsidP="00547800">
      <w:pPr>
        <w:numPr>
          <w:ilvl w:val="0"/>
          <w:numId w:val="36"/>
        </w:numPr>
        <w:spacing w:after="0" w:line="240" w:lineRule="auto"/>
        <w:rPr>
          <w:rFonts w:asciiTheme="majorBidi" w:eastAsia="Arial" w:hAnsiTheme="majorBidi" w:cstheme="majorBidi"/>
        </w:rPr>
      </w:pPr>
      <w:r w:rsidRPr="00C60349">
        <w:rPr>
          <w:rFonts w:asciiTheme="majorBidi" w:eastAsia="Arial" w:hAnsiTheme="majorBidi" w:cstheme="majorBidi"/>
        </w:rPr>
        <w:t>Paper Seven: India and Pakistan.</w:t>
      </w:r>
    </w:p>
    <w:p w14:paraId="662055A2" w14:textId="77777777" w:rsidR="00547800" w:rsidRPr="00C60349" w:rsidRDefault="00547800" w:rsidP="00547800">
      <w:pPr>
        <w:numPr>
          <w:ilvl w:val="0"/>
          <w:numId w:val="36"/>
        </w:numPr>
        <w:spacing w:after="0" w:line="240" w:lineRule="auto"/>
        <w:rPr>
          <w:rFonts w:asciiTheme="majorBidi" w:eastAsia="Arial" w:hAnsiTheme="majorBidi" w:cstheme="majorBidi"/>
        </w:rPr>
      </w:pPr>
      <w:r w:rsidRPr="00C60349">
        <w:rPr>
          <w:rFonts w:asciiTheme="majorBidi" w:eastAsia="Arial" w:hAnsiTheme="majorBidi" w:cstheme="majorBidi"/>
        </w:rPr>
        <w:t>Paper Eight: Egypt and Saudi Arabia.</w:t>
      </w:r>
    </w:p>
    <w:p w14:paraId="0182231D" w14:textId="77777777" w:rsidR="00547800" w:rsidRPr="00C60349" w:rsidRDefault="00547800" w:rsidP="00547800">
      <w:pPr>
        <w:numPr>
          <w:ilvl w:val="0"/>
          <w:numId w:val="36"/>
        </w:numPr>
        <w:spacing w:after="0" w:line="240" w:lineRule="auto"/>
        <w:rPr>
          <w:rFonts w:asciiTheme="majorBidi" w:eastAsia="Arial" w:hAnsiTheme="majorBidi" w:cstheme="majorBidi"/>
        </w:rPr>
      </w:pPr>
      <w:r w:rsidRPr="00C60349">
        <w:rPr>
          <w:rFonts w:asciiTheme="majorBidi" w:eastAsia="Arial" w:hAnsiTheme="majorBidi" w:cstheme="majorBidi"/>
        </w:rPr>
        <w:t>Paper Nine: Concluding paper for the series.</w:t>
      </w:r>
    </w:p>
    <w:p w14:paraId="7889BB4A" w14:textId="77777777" w:rsidR="00547800" w:rsidRPr="00C60349" w:rsidRDefault="00547800" w:rsidP="00547800">
      <w:pPr>
        <w:spacing w:after="0" w:line="240" w:lineRule="auto"/>
        <w:rPr>
          <w:rFonts w:asciiTheme="majorBidi" w:eastAsia="Arial" w:hAnsiTheme="majorBidi" w:cstheme="majorBidi"/>
        </w:rPr>
      </w:pPr>
    </w:p>
    <w:p w14:paraId="47166D6A" w14:textId="77777777" w:rsidR="00547800" w:rsidRPr="00C60349" w:rsidRDefault="00547800" w:rsidP="00547800">
      <w:pPr>
        <w:spacing w:after="120" w:line="240" w:lineRule="auto"/>
        <w:rPr>
          <w:rFonts w:asciiTheme="majorBidi" w:eastAsia="Arial" w:hAnsiTheme="majorBidi" w:cstheme="majorBidi"/>
          <w:b/>
          <w:bCs/>
        </w:rPr>
      </w:pPr>
      <w:r w:rsidRPr="00C60349">
        <w:rPr>
          <w:rFonts w:asciiTheme="majorBidi" w:eastAsia="Arial" w:hAnsiTheme="majorBidi" w:cstheme="majorBidi"/>
          <w:b/>
          <w:bCs/>
        </w:rPr>
        <w:t>Third: Objectives and Analytical Axes of Each Paper</w:t>
      </w:r>
    </w:p>
    <w:p w14:paraId="5EE0521A" w14:textId="77777777" w:rsidR="00547800" w:rsidRPr="00C60349" w:rsidRDefault="00547800" w:rsidP="00547800">
      <w:pPr>
        <w:spacing w:after="120" w:line="240" w:lineRule="auto"/>
        <w:rPr>
          <w:rFonts w:asciiTheme="majorBidi" w:eastAsia="Arial" w:hAnsiTheme="majorBidi" w:cstheme="majorBidi"/>
        </w:rPr>
      </w:pPr>
      <w:r w:rsidRPr="00C60349">
        <w:rPr>
          <w:rFonts w:asciiTheme="majorBidi" w:eastAsia="Arial" w:hAnsiTheme="majorBidi" w:cstheme="majorBidi"/>
        </w:rPr>
        <w:t>Each paper follows a unified analytical framework comprising:</w:t>
      </w:r>
    </w:p>
    <w:p w14:paraId="5EBAA9BA" w14:textId="77777777" w:rsidR="00547800" w:rsidRPr="00C60349" w:rsidRDefault="00547800" w:rsidP="00547800">
      <w:pPr>
        <w:spacing w:after="0" w:line="240" w:lineRule="auto"/>
        <w:rPr>
          <w:rFonts w:asciiTheme="majorBidi" w:eastAsia="Arial" w:hAnsiTheme="majorBidi" w:cstheme="majorBidi"/>
        </w:rPr>
      </w:pPr>
    </w:p>
    <w:p w14:paraId="3A0E2F32" w14:textId="77777777" w:rsidR="00547800" w:rsidRPr="00C60349" w:rsidRDefault="00547800" w:rsidP="00547800">
      <w:pPr>
        <w:numPr>
          <w:ilvl w:val="0"/>
          <w:numId w:val="37"/>
        </w:numPr>
        <w:spacing w:after="0" w:line="240" w:lineRule="auto"/>
        <w:jc w:val="both"/>
        <w:rPr>
          <w:rFonts w:asciiTheme="majorBidi" w:eastAsia="Arial" w:hAnsiTheme="majorBidi" w:cstheme="majorBidi"/>
        </w:rPr>
      </w:pPr>
      <w:r w:rsidRPr="00C60349">
        <w:rPr>
          <w:rFonts w:asciiTheme="majorBidi" w:eastAsia="Arial" w:hAnsiTheme="majorBidi" w:cstheme="majorBidi"/>
          <w:b/>
          <w:bCs/>
        </w:rPr>
        <w:t>Historical Dimension:</w:t>
      </w:r>
      <w:r w:rsidRPr="00C60349">
        <w:rPr>
          <w:rFonts w:asciiTheme="majorBidi" w:eastAsia="Arial" w:hAnsiTheme="majorBidi" w:cstheme="majorBidi"/>
        </w:rPr>
        <w:t xml:space="preserve"> A concise review of the evolution of each power's foreign policy toward the Middle East, with a focus on pivotal junctures (wars, agreements, and structural transformations).</w:t>
      </w:r>
    </w:p>
    <w:p w14:paraId="4D3556D9" w14:textId="77777777" w:rsidR="00547800" w:rsidRPr="00C60349" w:rsidRDefault="00547800" w:rsidP="00547800">
      <w:pPr>
        <w:numPr>
          <w:ilvl w:val="0"/>
          <w:numId w:val="37"/>
        </w:numPr>
        <w:spacing w:after="0" w:line="240" w:lineRule="auto"/>
        <w:jc w:val="both"/>
        <w:rPr>
          <w:rFonts w:asciiTheme="majorBidi" w:eastAsia="Arial" w:hAnsiTheme="majorBidi" w:cstheme="majorBidi"/>
        </w:rPr>
      </w:pPr>
      <w:r w:rsidRPr="00C60349">
        <w:rPr>
          <w:rFonts w:asciiTheme="majorBidi" w:eastAsia="Arial" w:hAnsiTheme="majorBidi" w:cstheme="majorBidi"/>
          <w:b/>
          <w:bCs/>
        </w:rPr>
        <w:t>Foreign Policy Determinants:</w:t>
      </w:r>
      <w:r w:rsidRPr="00C60349">
        <w:rPr>
          <w:rFonts w:asciiTheme="majorBidi" w:eastAsia="Arial" w:hAnsiTheme="majorBidi" w:cstheme="majorBidi"/>
        </w:rPr>
        <w:t xml:space="preserve"> An understanding of the determinants of these policies — whether geopolitical, economic, security-related, or ideological.</w:t>
      </w:r>
    </w:p>
    <w:p w14:paraId="125199D4" w14:textId="77777777" w:rsidR="00547800" w:rsidRPr="00C60349" w:rsidRDefault="00547800" w:rsidP="00547800">
      <w:pPr>
        <w:numPr>
          <w:ilvl w:val="0"/>
          <w:numId w:val="37"/>
        </w:numPr>
        <w:spacing w:after="0" w:line="240" w:lineRule="auto"/>
        <w:jc w:val="both"/>
        <w:rPr>
          <w:rFonts w:asciiTheme="majorBidi" w:eastAsia="Arial" w:hAnsiTheme="majorBidi" w:cstheme="majorBidi"/>
        </w:rPr>
      </w:pPr>
      <w:r w:rsidRPr="00C60349">
        <w:rPr>
          <w:rFonts w:asciiTheme="majorBidi" w:eastAsia="Arial" w:hAnsiTheme="majorBidi" w:cstheme="majorBidi"/>
          <w:b/>
          <w:bCs/>
        </w:rPr>
        <w:t>Nature of Current Engagement:</w:t>
      </w:r>
      <w:r w:rsidRPr="00C60349">
        <w:rPr>
          <w:rFonts w:asciiTheme="majorBidi" w:eastAsia="Arial" w:hAnsiTheme="majorBidi" w:cstheme="majorBidi"/>
        </w:rPr>
        <w:t xml:space="preserve"> Identifying the nature and level of involvement in regional issues.</w:t>
      </w:r>
    </w:p>
    <w:p w14:paraId="5F870912" w14:textId="77777777" w:rsidR="00547800" w:rsidRPr="00C60349" w:rsidRDefault="00547800" w:rsidP="00547800">
      <w:pPr>
        <w:numPr>
          <w:ilvl w:val="0"/>
          <w:numId w:val="37"/>
        </w:numPr>
        <w:spacing w:after="0" w:line="240" w:lineRule="auto"/>
        <w:jc w:val="both"/>
        <w:rPr>
          <w:rFonts w:asciiTheme="majorBidi" w:eastAsia="Arial" w:hAnsiTheme="majorBidi" w:cstheme="majorBidi"/>
        </w:rPr>
      </w:pPr>
      <w:r w:rsidRPr="00C60349">
        <w:rPr>
          <w:rFonts w:asciiTheme="majorBidi" w:eastAsia="Arial" w:hAnsiTheme="majorBidi" w:cstheme="majorBidi"/>
          <w:b/>
          <w:bCs/>
        </w:rPr>
        <w:t>Jordan's Position:</w:t>
      </w:r>
      <w:r w:rsidRPr="00C60349">
        <w:rPr>
          <w:rFonts w:asciiTheme="majorBidi" w:eastAsia="Arial" w:hAnsiTheme="majorBidi" w:cstheme="majorBidi"/>
        </w:rPr>
        <w:t xml:space="preserve"> An analysis of Jordan's standing within this policy from security, economic, and political perspectives, including its opportunities and challenges.</w:t>
      </w:r>
    </w:p>
    <w:p w14:paraId="5A73D413" w14:textId="77777777" w:rsidR="00547800" w:rsidRPr="00C60349" w:rsidRDefault="00547800" w:rsidP="00547800">
      <w:pPr>
        <w:numPr>
          <w:ilvl w:val="0"/>
          <w:numId w:val="37"/>
        </w:numPr>
        <w:spacing w:after="0" w:line="240" w:lineRule="auto"/>
        <w:jc w:val="both"/>
        <w:rPr>
          <w:rFonts w:asciiTheme="majorBidi" w:eastAsia="Arial" w:hAnsiTheme="majorBidi" w:cstheme="majorBidi"/>
        </w:rPr>
      </w:pPr>
      <w:r w:rsidRPr="00C60349">
        <w:rPr>
          <w:rFonts w:asciiTheme="majorBidi" w:eastAsia="Arial" w:hAnsiTheme="majorBidi" w:cstheme="majorBidi"/>
          <w:b/>
          <w:bCs/>
        </w:rPr>
        <w:t>Future Trajectories:</w:t>
      </w:r>
      <w:r w:rsidRPr="00C60349">
        <w:rPr>
          <w:rFonts w:asciiTheme="majorBidi" w:eastAsia="Arial" w:hAnsiTheme="majorBidi" w:cstheme="majorBidi"/>
        </w:rPr>
        <w:t xml:space="preserve"> A projection of the future directions of these policies.</w:t>
      </w:r>
    </w:p>
    <w:p w14:paraId="289BC342" w14:textId="1EE139D5" w:rsidR="00547800" w:rsidRPr="00C60349" w:rsidRDefault="00547800" w:rsidP="00547800">
      <w:pPr>
        <w:numPr>
          <w:ilvl w:val="0"/>
          <w:numId w:val="37"/>
        </w:numPr>
        <w:spacing w:after="0" w:line="240" w:lineRule="auto"/>
        <w:jc w:val="both"/>
        <w:rPr>
          <w:rFonts w:asciiTheme="majorBidi" w:eastAsia="Arial" w:hAnsiTheme="majorBidi" w:cstheme="majorBidi"/>
        </w:rPr>
      </w:pPr>
      <w:r w:rsidRPr="00C60349">
        <w:rPr>
          <w:rFonts w:asciiTheme="majorBidi" w:eastAsia="Arial" w:hAnsiTheme="majorBidi" w:cstheme="majorBidi"/>
          <w:b/>
          <w:bCs/>
        </w:rPr>
        <w:lastRenderedPageBreak/>
        <w:t>Recommendations:</w:t>
      </w:r>
      <w:r w:rsidRPr="00C60349">
        <w:rPr>
          <w:rFonts w:asciiTheme="majorBidi" w:eastAsia="Arial" w:hAnsiTheme="majorBidi" w:cstheme="majorBidi"/>
        </w:rPr>
        <w:t xml:space="preserve"> Policy recommendations for Jordanian foreign policy.</w:t>
      </w:r>
    </w:p>
    <w:p w14:paraId="417464CA" w14:textId="5E9A9C2B" w:rsidR="00547800" w:rsidRPr="00C60349" w:rsidRDefault="00547800" w:rsidP="00547800">
      <w:pPr>
        <w:spacing w:after="0" w:line="240" w:lineRule="auto"/>
        <w:ind w:left="720"/>
        <w:jc w:val="both"/>
        <w:rPr>
          <w:rFonts w:asciiTheme="majorBidi" w:eastAsia="Arial" w:hAnsiTheme="majorBidi" w:cstheme="majorBidi"/>
        </w:rPr>
      </w:pPr>
    </w:p>
    <w:p w14:paraId="6C66095E" w14:textId="77777777" w:rsidR="00547800" w:rsidRPr="00C60349" w:rsidRDefault="00547800" w:rsidP="00547800">
      <w:pPr>
        <w:spacing w:after="0" w:line="240" w:lineRule="auto"/>
        <w:ind w:left="720"/>
        <w:jc w:val="both"/>
        <w:rPr>
          <w:rFonts w:asciiTheme="majorBidi" w:eastAsia="Arial" w:hAnsiTheme="majorBidi" w:cstheme="majorBidi"/>
        </w:rPr>
      </w:pPr>
    </w:p>
    <w:p w14:paraId="7A9E7318" w14:textId="77777777" w:rsidR="00547800" w:rsidRPr="00C60349" w:rsidRDefault="00547800" w:rsidP="00547800">
      <w:pPr>
        <w:spacing w:after="0" w:line="240" w:lineRule="auto"/>
        <w:rPr>
          <w:rFonts w:asciiTheme="majorBidi" w:eastAsia="Arial" w:hAnsiTheme="majorBidi" w:cstheme="majorBidi"/>
        </w:rPr>
      </w:pPr>
    </w:p>
    <w:p w14:paraId="03200B07" w14:textId="77777777" w:rsidR="00547800" w:rsidRPr="00C60349" w:rsidRDefault="00547800" w:rsidP="00547800">
      <w:pPr>
        <w:spacing w:after="120" w:line="240" w:lineRule="auto"/>
        <w:rPr>
          <w:rFonts w:asciiTheme="majorBidi" w:eastAsia="Arial" w:hAnsiTheme="majorBidi" w:cstheme="majorBidi"/>
          <w:b/>
          <w:bCs/>
        </w:rPr>
      </w:pPr>
      <w:r w:rsidRPr="00C60349">
        <w:rPr>
          <w:rFonts w:asciiTheme="majorBidi" w:eastAsia="Arial" w:hAnsiTheme="majorBidi" w:cstheme="majorBidi"/>
          <w:b/>
          <w:bCs/>
        </w:rPr>
        <w:t>Fourth: Timeline</w:t>
      </w:r>
    </w:p>
    <w:p w14:paraId="755E8F2C" w14:textId="77777777" w:rsidR="00547800" w:rsidRPr="00C60349" w:rsidRDefault="00547800" w:rsidP="00547800">
      <w:pPr>
        <w:spacing w:after="120" w:line="240" w:lineRule="auto"/>
        <w:rPr>
          <w:rFonts w:asciiTheme="majorBidi" w:eastAsia="Arial" w:hAnsiTheme="majorBidi" w:cstheme="majorBidi"/>
        </w:rPr>
      </w:pPr>
      <w:r w:rsidRPr="00C60349">
        <w:rPr>
          <w:rFonts w:asciiTheme="majorBidi" w:eastAsia="Arial" w:hAnsiTheme="majorBidi" w:cstheme="majorBidi"/>
        </w:rPr>
        <w:t>Preparation period per paper: One week.</w:t>
      </w:r>
    </w:p>
    <w:p w14:paraId="47A77070" w14:textId="77777777" w:rsidR="00547800" w:rsidRPr="00C60349" w:rsidRDefault="00547800" w:rsidP="00547800">
      <w:pPr>
        <w:spacing w:after="0" w:line="240" w:lineRule="auto"/>
        <w:rPr>
          <w:rFonts w:asciiTheme="majorBidi" w:eastAsia="Arial" w:hAnsiTheme="majorBidi" w:cstheme="majorBidi"/>
        </w:rPr>
      </w:pPr>
    </w:p>
    <w:p w14:paraId="4B180E47" w14:textId="77777777" w:rsidR="00547800" w:rsidRPr="00C60349" w:rsidRDefault="00547800" w:rsidP="00547800">
      <w:pPr>
        <w:spacing w:after="0" w:line="240" w:lineRule="auto"/>
        <w:rPr>
          <w:rFonts w:asciiTheme="majorBidi" w:eastAsia="Arial" w:hAnsiTheme="majorBidi" w:cstheme="majorBidi"/>
          <w:b/>
          <w:bCs/>
        </w:rPr>
      </w:pPr>
      <w:r w:rsidRPr="00C60349">
        <w:rPr>
          <w:rFonts w:asciiTheme="majorBidi" w:eastAsia="Arial" w:hAnsiTheme="majorBidi" w:cstheme="majorBidi"/>
          <w:b/>
          <w:bCs/>
        </w:rPr>
        <w:t>Fifth: Expected Outputs</w:t>
      </w:r>
    </w:p>
    <w:p w14:paraId="4962A930" w14:textId="2EE5E30B" w:rsidR="00547800" w:rsidRPr="00C60349" w:rsidRDefault="00547800" w:rsidP="00547800">
      <w:pPr>
        <w:spacing w:after="0" w:line="240" w:lineRule="auto"/>
        <w:rPr>
          <w:rFonts w:asciiTheme="majorBidi" w:eastAsia="Arial" w:hAnsiTheme="majorBidi" w:cstheme="majorBidi"/>
        </w:rPr>
      </w:pPr>
    </w:p>
    <w:p w14:paraId="4AC75A56" w14:textId="52FCDACC" w:rsidR="00547800" w:rsidRPr="00C60349" w:rsidRDefault="00547800" w:rsidP="00547800">
      <w:pPr>
        <w:numPr>
          <w:ilvl w:val="0"/>
          <w:numId w:val="36"/>
        </w:numPr>
        <w:spacing w:after="0" w:line="240" w:lineRule="auto"/>
        <w:jc w:val="both"/>
        <w:rPr>
          <w:rFonts w:asciiTheme="majorBidi" w:eastAsia="Arial" w:hAnsiTheme="majorBidi" w:cstheme="majorBidi"/>
        </w:rPr>
      </w:pPr>
      <w:r w:rsidRPr="00C60349">
        <w:rPr>
          <w:rFonts w:asciiTheme="majorBidi" w:eastAsia="Arial" w:hAnsiTheme="majorBidi" w:cstheme="majorBidi"/>
        </w:rPr>
        <w:t>A series of policy papers for publication and for decision-makers.</w:t>
      </w:r>
    </w:p>
    <w:p w14:paraId="5CE16F14" w14:textId="77777777" w:rsidR="00547800" w:rsidRPr="00C60349" w:rsidRDefault="00547800" w:rsidP="00547800">
      <w:pPr>
        <w:numPr>
          <w:ilvl w:val="0"/>
          <w:numId w:val="36"/>
        </w:numPr>
        <w:spacing w:after="0" w:line="240" w:lineRule="auto"/>
        <w:jc w:val="both"/>
        <w:rPr>
          <w:rFonts w:asciiTheme="majorBidi" w:eastAsia="Arial" w:hAnsiTheme="majorBidi" w:cstheme="majorBidi"/>
        </w:rPr>
      </w:pPr>
      <w:r w:rsidRPr="00C60349">
        <w:rPr>
          <w:rFonts w:asciiTheme="majorBidi" w:eastAsia="Arial" w:hAnsiTheme="majorBidi" w:cstheme="majorBidi"/>
        </w:rPr>
        <w:t>A comparative concluding paper summarizing the general findings of the series.</w:t>
      </w:r>
    </w:p>
    <w:p w14:paraId="4F6F4A4D" w14:textId="7598CF0F" w:rsidR="00547800" w:rsidRPr="00C60349" w:rsidRDefault="00547800" w:rsidP="00547800">
      <w:pPr>
        <w:numPr>
          <w:ilvl w:val="0"/>
          <w:numId w:val="36"/>
        </w:numPr>
        <w:spacing w:after="0" w:line="240" w:lineRule="auto"/>
        <w:jc w:val="both"/>
        <w:rPr>
          <w:rFonts w:asciiTheme="majorBidi" w:eastAsia="Arial" w:hAnsiTheme="majorBidi" w:cstheme="majorBidi"/>
        </w:rPr>
      </w:pPr>
      <w:r w:rsidRPr="00C60349">
        <w:rPr>
          <w:rFonts w:asciiTheme="majorBidi" w:eastAsia="Arial" w:hAnsiTheme="majorBidi" w:cstheme="majorBidi"/>
        </w:rPr>
        <w:t>The possibility of organizing a seminar or roundtable to discuss the findings, or a dedicated session for each paper.</w:t>
      </w:r>
    </w:p>
    <w:p w14:paraId="024C69AA" w14:textId="77777777" w:rsidR="00547800" w:rsidRPr="00C60349" w:rsidRDefault="00547800" w:rsidP="00547800">
      <w:pPr>
        <w:spacing w:after="0" w:line="240" w:lineRule="auto"/>
        <w:jc w:val="both"/>
        <w:rPr>
          <w:rFonts w:asciiTheme="majorBidi" w:eastAsia="Arial" w:hAnsiTheme="majorBidi" w:cstheme="majorBidi"/>
        </w:rPr>
      </w:pPr>
    </w:p>
    <w:p w14:paraId="7B82455C" w14:textId="376E7F98" w:rsidR="00547800" w:rsidRPr="00C60349" w:rsidRDefault="00547800" w:rsidP="00547800">
      <w:pPr>
        <w:spacing w:after="0" w:line="240" w:lineRule="auto"/>
        <w:rPr>
          <w:rFonts w:asciiTheme="majorBidi" w:eastAsia="Arial" w:hAnsiTheme="majorBidi" w:cstheme="majorBidi"/>
        </w:rPr>
      </w:pPr>
    </w:p>
    <w:p w14:paraId="2521AF9B" w14:textId="77777777" w:rsidR="007D5559" w:rsidRPr="00C60349" w:rsidRDefault="007D5559" w:rsidP="00547800">
      <w:pPr>
        <w:spacing w:after="0" w:line="240" w:lineRule="auto"/>
        <w:rPr>
          <w:rFonts w:asciiTheme="majorBidi" w:eastAsia="Arial" w:hAnsiTheme="majorBidi" w:cstheme="majorBidi"/>
        </w:rPr>
      </w:pPr>
    </w:p>
    <w:p w14:paraId="044CBAC5" w14:textId="77777777" w:rsidR="00547800" w:rsidRPr="00C60349" w:rsidRDefault="00547800" w:rsidP="00547800">
      <w:pPr>
        <w:spacing w:after="120" w:line="240" w:lineRule="auto"/>
        <w:rPr>
          <w:rFonts w:asciiTheme="majorBidi" w:eastAsia="Arial" w:hAnsiTheme="majorBidi" w:cstheme="majorBidi"/>
          <w:b/>
          <w:bCs/>
        </w:rPr>
      </w:pPr>
      <w:r w:rsidRPr="00C60349">
        <w:rPr>
          <w:rFonts w:asciiTheme="majorBidi" w:eastAsia="Arial" w:hAnsiTheme="majorBidi" w:cstheme="majorBidi"/>
          <w:b/>
          <w:bCs/>
        </w:rPr>
        <w:t>Paper One</w:t>
      </w:r>
    </w:p>
    <w:p w14:paraId="0D3171D9" w14:textId="790628B2" w:rsidR="00547800" w:rsidRPr="00C60349" w:rsidRDefault="00547800" w:rsidP="00547800">
      <w:pPr>
        <w:spacing w:after="120" w:line="240" w:lineRule="auto"/>
        <w:rPr>
          <w:rFonts w:asciiTheme="majorBidi" w:eastAsia="Arial" w:hAnsiTheme="majorBidi" w:cstheme="majorBidi"/>
          <w:b/>
          <w:bCs/>
        </w:rPr>
      </w:pPr>
      <w:r w:rsidRPr="00C60349">
        <w:rPr>
          <w:rFonts w:asciiTheme="majorBidi" w:eastAsia="Arial" w:hAnsiTheme="majorBidi" w:cstheme="majorBidi"/>
        </w:rPr>
        <w:t>(Prepared by: Research Assistant Abdallah Qerba)</w:t>
      </w:r>
    </w:p>
    <w:p w14:paraId="3CE93772" w14:textId="77777777" w:rsidR="00547800" w:rsidRPr="00C60349" w:rsidRDefault="00547800" w:rsidP="00547800">
      <w:pPr>
        <w:spacing w:after="0" w:line="240" w:lineRule="auto"/>
        <w:rPr>
          <w:rFonts w:asciiTheme="majorBidi" w:eastAsia="Arial" w:hAnsiTheme="majorBidi" w:cstheme="majorBidi"/>
        </w:rPr>
      </w:pPr>
    </w:p>
    <w:p w14:paraId="30C80DC3" w14:textId="77777777" w:rsidR="00547800" w:rsidRPr="00C60349" w:rsidRDefault="00547800" w:rsidP="00547800">
      <w:pPr>
        <w:spacing w:after="0" w:line="240" w:lineRule="auto"/>
        <w:rPr>
          <w:rFonts w:asciiTheme="majorBidi" w:eastAsia="Arial" w:hAnsiTheme="majorBidi" w:cstheme="majorBidi"/>
          <w:b/>
          <w:bCs/>
        </w:rPr>
      </w:pPr>
      <w:r w:rsidRPr="00C60349">
        <w:rPr>
          <w:rFonts w:asciiTheme="majorBidi" w:eastAsia="Arial" w:hAnsiTheme="majorBidi" w:cstheme="majorBidi"/>
          <w:b/>
          <w:bCs/>
        </w:rPr>
        <w:t>Chapter One: "The Foreign Policy of the European Union Toward the Middle East"</w:t>
      </w:r>
    </w:p>
    <w:p w14:paraId="7135C520" w14:textId="77777777" w:rsidR="00547800" w:rsidRPr="00C60349" w:rsidRDefault="00547800" w:rsidP="00547800">
      <w:pPr>
        <w:spacing w:after="0" w:line="240" w:lineRule="auto"/>
        <w:rPr>
          <w:rFonts w:asciiTheme="majorBidi" w:eastAsia="Arial" w:hAnsiTheme="majorBidi" w:cstheme="majorBidi"/>
        </w:rPr>
      </w:pPr>
    </w:p>
    <w:p w14:paraId="3178FA6F" w14:textId="5CE6F9E9" w:rsidR="00E51355" w:rsidRPr="00C60349" w:rsidRDefault="00E51355" w:rsidP="00E51355">
      <w:pPr>
        <w:spacing w:after="0" w:line="240" w:lineRule="auto"/>
        <w:rPr>
          <w:rFonts w:asciiTheme="majorBidi" w:eastAsia="Arial" w:hAnsiTheme="majorBidi" w:cstheme="majorBidi"/>
          <w:b/>
          <w:bCs/>
        </w:rPr>
      </w:pPr>
    </w:p>
    <w:p w14:paraId="092C3870" w14:textId="77777777" w:rsidR="00E51355" w:rsidRPr="00C60349" w:rsidRDefault="00E51355" w:rsidP="00E51355">
      <w:pPr>
        <w:spacing w:after="0" w:line="240" w:lineRule="auto"/>
        <w:rPr>
          <w:rFonts w:asciiTheme="majorBidi" w:eastAsia="Arial" w:hAnsiTheme="majorBidi" w:cstheme="majorBidi"/>
          <w:b/>
          <w:bCs/>
        </w:rPr>
      </w:pPr>
      <w:r w:rsidRPr="00C60349">
        <w:rPr>
          <w:rFonts w:asciiTheme="majorBidi" w:eastAsia="Arial" w:hAnsiTheme="majorBidi" w:cstheme="majorBidi"/>
          <w:b/>
          <w:bCs/>
        </w:rPr>
        <w:t>First: Evolution of EU Foreign Policy Toward the Middle East</w:t>
      </w:r>
    </w:p>
    <w:p w14:paraId="007DD870" w14:textId="1FCF339C" w:rsidR="00E51355" w:rsidRPr="00C60349" w:rsidRDefault="00E51355" w:rsidP="00E51355">
      <w:pPr>
        <w:spacing w:after="0" w:line="240" w:lineRule="auto"/>
        <w:jc w:val="both"/>
        <w:rPr>
          <w:rFonts w:asciiTheme="majorBidi" w:eastAsia="Arial" w:hAnsiTheme="majorBidi" w:cstheme="majorBidi"/>
          <w:b/>
          <w:bCs/>
          <w:rtl/>
        </w:rPr>
      </w:pPr>
      <w:r w:rsidRPr="00C60349">
        <w:rPr>
          <w:rFonts w:asciiTheme="majorBidi" w:eastAsia="Arial" w:hAnsiTheme="majorBidi" w:cstheme="majorBidi"/>
          <w:b/>
          <w:bCs/>
        </w:rPr>
        <w:t>The European Union's foreign policy approaches toward the Middle East have evolved through four main phases:</w:t>
      </w:r>
    </w:p>
    <w:p w14:paraId="6AFBA7F5" w14:textId="77777777" w:rsidR="00644C28" w:rsidRPr="00E51355" w:rsidRDefault="00644C28" w:rsidP="00E51355">
      <w:pPr>
        <w:spacing w:after="0" w:line="240" w:lineRule="auto"/>
        <w:jc w:val="both"/>
        <w:rPr>
          <w:rFonts w:ascii="Arial" w:eastAsia="Arial" w:hAnsi="Arial" w:cs="Arial"/>
          <w:b/>
          <w:bCs/>
        </w:rPr>
      </w:pPr>
    </w:p>
    <w:p w14:paraId="179321EB" w14:textId="0C04FA41" w:rsidR="00644C28" w:rsidRPr="00C60349" w:rsidRDefault="00E51355" w:rsidP="00644C28">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The Founding Phase – 1973:</w:t>
      </w:r>
      <w:r w:rsidRPr="00C60349">
        <w:rPr>
          <w:rFonts w:asciiTheme="majorBidi" w:eastAsia="Arial" w:hAnsiTheme="majorBidi" w:cstheme="majorBidi"/>
          <w:sz w:val="24"/>
          <w:szCs w:val="24"/>
        </w:rPr>
        <w:t xml:space="preserve"> From the early days of what was known as the European Community in 1951 until 1995, the bloc's foreign policy toward the region was characterized by fragmentation — one might say there was no unified European policy toward it at that time. However, the October War of 1973 opened the door to an Arab-European dialogue, through which Europe sought to draw closer to Arab powers for energy and market access. This led to a more balanced stance on the Palestinian question. This phase also included European efforts to promote a liberal approach to reducing conflicts and tensions in the region.</w:t>
      </w:r>
    </w:p>
    <w:p w14:paraId="4946B79E"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The Partnership and Neighborhood Phase – 1995–2011</w:t>
      </w:r>
      <w:r w:rsidRPr="00C60349">
        <w:rPr>
          <w:rFonts w:asciiTheme="majorBidi" w:eastAsia="Arial" w:hAnsiTheme="majorBidi" w:cstheme="majorBidi"/>
          <w:sz w:val="24"/>
          <w:szCs w:val="24"/>
        </w:rPr>
        <w:t xml:space="preserve">: This phase was marked by the adoption of a project-based approach in European policy toward the region, focused on launching institutional frameworks and initiatives aimed at enhancing regional stability. These orientations encompassed support for Arab-Israeli negotiation efforts, the promotion of economic development pathways, and the entrenchment of the European Neighborhood Policy as a tool for managing relations with southern Mediterranean countries. Jordan figures as one of the principal partners within this policy, bound to the European Union by advanced cooperation frameworks encompassing partnership agreements and bilateral action plans centered on economic reform, security cooperation, and regional stability. This approach materialized in the launch of the Barcelona Process in 1995, which established the Euro-Mediterranean Partnership. It subsequently evolved with the formal launch of the European Neighborhood Policy (ENP) in 2004 as a more comprehensive framework transcending the scope of Barcelona, bringing together countries from both southern Mediterranean and eastern Europe, thereby imparting political and security dimensions to the relationship alongside the economic one. This trajectory was further reinforced </w:t>
      </w:r>
      <w:r w:rsidRPr="00C60349">
        <w:rPr>
          <w:rFonts w:asciiTheme="majorBidi" w:eastAsia="Arial" w:hAnsiTheme="majorBidi" w:cstheme="majorBidi"/>
          <w:sz w:val="24"/>
          <w:szCs w:val="24"/>
        </w:rPr>
        <w:lastRenderedPageBreak/>
        <w:t>by the Union for the Mediterranean initiative in 2008, which sought to give new impetus to regional cooperation through joint development projects.</w:t>
      </w:r>
    </w:p>
    <w:p w14:paraId="38FF1785"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The Arab Spring Phase – 2011–2023</w:t>
      </w:r>
      <w:r w:rsidRPr="00C60349">
        <w:rPr>
          <w:rFonts w:asciiTheme="majorBidi" w:eastAsia="Arial" w:hAnsiTheme="majorBidi" w:cstheme="majorBidi"/>
          <w:sz w:val="24"/>
          <w:szCs w:val="24"/>
        </w:rPr>
        <w:t>: This phase gave rise to a series of irregular migration flows toward Europe, economic losses in the energy and trade sectors, and direct or coalition-based European military interventions in certain countries of the region — as occurred in the context of the military intervention in Libya in 2011. European roles also emerged in countering armed organizations within the international coalition against the Islamic State in both Iraq and Syria. This phase further witnessed a partial spillover of regional violence into Europe.</w:t>
      </w:r>
    </w:p>
    <w:p w14:paraId="2D360B1B"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The Post-October 7, 2023 Phase</w:t>
      </w:r>
      <w:r w:rsidRPr="00C60349">
        <w:rPr>
          <w:rFonts w:asciiTheme="majorBidi" w:eastAsia="Arial" w:hAnsiTheme="majorBidi" w:cstheme="majorBidi"/>
          <w:sz w:val="24"/>
          <w:szCs w:val="24"/>
        </w:rPr>
        <w:t>: The Gaza war deepened internal divisions within the European Union, yet at the same time pushed toward enhanced humanitarian support and a rethinking of a more comprehensive strategic approach to the region. This phase also witnessed a widening inconsistency between the foreign policy of the EU and that of some of its member states toward the region.</w:t>
      </w:r>
    </w:p>
    <w:p w14:paraId="0D54D0B8" w14:textId="6BAFC514" w:rsidR="00E51355" w:rsidRPr="00C60349" w:rsidRDefault="00E51355" w:rsidP="00E51355">
      <w:pPr>
        <w:spacing w:after="0" w:line="240" w:lineRule="auto"/>
        <w:jc w:val="both"/>
        <w:rPr>
          <w:rFonts w:asciiTheme="majorBidi" w:eastAsia="Arial" w:hAnsiTheme="majorBidi" w:cstheme="majorBidi"/>
          <w:sz w:val="24"/>
          <w:szCs w:val="24"/>
        </w:rPr>
      </w:pPr>
    </w:p>
    <w:p w14:paraId="09D7E861" w14:textId="77777777" w:rsidR="00E51355" w:rsidRPr="00C60349" w:rsidRDefault="00E51355" w:rsidP="00E51355">
      <w:pPr>
        <w:spacing w:after="0" w:line="240" w:lineRule="auto"/>
        <w:jc w:val="both"/>
        <w:rPr>
          <w:rFonts w:asciiTheme="majorBidi" w:eastAsia="Arial" w:hAnsiTheme="majorBidi" w:cstheme="majorBidi"/>
          <w:b/>
          <w:bCs/>
          <w:sz w:val="24"/>
          <w:szCs w:val="24"/>
        </w:rPr>
      </w:pPr>
      <w:r w:rsidRPr="00C60349">
        <w:rPr>
          <w:rFonts w:asciiTheme="majorBidi" w:eastAsia="Arial" w:hAnsiTheme="majorBidi" w:cstheme="majorBidi"/>
          <w:b/>
          <w:bCs/>
          <w:sz w:val="24"/>
          <w:szCs w:val="24"/>
        </w:rPr>
        <w:t>Second: Determinants of EU Policy in the Middle East</w:t>
      </w:r>
    </w:p>
    <w:p w14:paraId="3AFA9A4B"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Four interrelated dimensions shape European policy toward the Middle East and guide its institutional engagement in the region</w:t>
      </w:r>
      <w:r w:rsidRPr="00C60349">
        <w:rPr>
          <w:rFonts w:asciiTheme="majorBidi" w:eastAsia="Arial" w:hAnsiTheme="majorBidi" w:cstheme="majorBidi"/>
          <w:sz w:val="24"/>
          <w:szCs w:val="24"/>
        </w:rPr>
        <w:t>:</w:t>
      </w:r>
    </w:p>
    <w:p w14:paraId="3AFE0CE8"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Security:</w:t>
      </w:r>
      <w:r w:rsidRPr="00C60349">
        <w:rPr>
          <w:rFonts w:asciiTheme="majorBidi" w:eastAsia="Arial" w:hAnsiTheme="majorBidi" w:cstheme="majorBidi"/>
          <w:sz w:val="24"/>
          <w:szCs w:val="24"/>
        </w:rPr>
        <w:t xml:space="preserve"> This encompasses cross-border terrorism, irregular migration, the Iranian nuclear file, and the security and military costs resulting from European and allied — particularly American — engagement in the region's conflicts, which in turn affects issues of greater priority to Europe, such as the war in Ukraine.</w:t>
      </w:r>
    </w:p>
    <w:p w14:paraId="3F41FC12"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Geographical Proximity</w:t>
      </w:r>
      <w:r w:rsidRPr="00C60349">
        <w:rPr>
          <w:rFonts w:asciiTheme="majorBidi" w:eastAsia="Arial" w:hAnsiTheme="majorBidi" w:cstheme="majorBidi"/>
          <w:sz w:val="24"/>
          <w:szCs w:val="24"/>
        </w:rPr>
        <w:t>: Proximity to the Mediterranean makes regional stability a priority directly linked to migration and security files, as well as concerns about the westward spread of Middle Eastern conflicts.</w:t>
      </w:r>
    </w:p>
    <w:p w14:paraId="61700592"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Economic Dimension</w:t>
      </w:r>
      <w:r w:rsidRPr="00C60349">
        <w:rPr>
          <w:rFonts w:asciiTheme="majorBidi" w:eastAsia="Arial" w:hAnsiTheme="majorBidi" w:cstheme="majorBidi"/>
          <w:sz w:val="24"/>
          <w:szCs w:val="24"/>
        </w:rPr>
        <w:t>: The European Union is one of the region's largest trading partners, with significant dependence on Middle Eastern energy and substantial bilateral trade flows, and is moreover among the region's largest donors.</w:t>
      </w:r>
    </w:p>
    <w:p w14:paraId="21929360"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Perceptions</w:t>
      </w:r>
      <w:r w:rsidRPr="00C60349">
        <w:rPr>
          <w:rFonts w:asciiTheme="majorBidi" w:eastAsia="Arial" w:hAnsiTheme="majorBidi" w:cstheme="majorBidi"/>
          <w:sz w:val="24"/>
          <w:szCs w:val="24"/>
        </w:rPr>
        <w:t>: The nature of historical interaction and the colonial legacy constrain Arab-European communication. Furthermore, the nature of the European-Israeli relationship puts European values and interests in the Middle East under scrutiny — as was evident during the Israeli war on Gaza in 2023. This prompted the EU in May 2025 to review its partnership agreement with Israel.</w:t>
      </w:r>
    </w:p>
    <w:p w14:paraId="0F2C7B7B" w14:textId="63AE0336" w:rsidR="00E51355" w:rsidRPr="00C60349" w:rsidRDefault="00E51355" w:rsidP="00E51355">
      <w:pPr>
        <w:spacing w:after="0" w:line="240" w:lineRule="auto"/>
        <w:jc w:val="both"/>
        <w:rPr>
          <w:rFonts w:asciiTheme="majorBidi" w:eastAsia="Arial" w:hAnsiTheme="majorBidi" w:cstheme="majorBidi"/>
          <w:sz w:val="24"/>
          <w:szCs w:val="24"/>
        </w:rPr>
      </w:pPr>
    </w:p>
    <w:p w14:paraId="3889DA9A" w14:textId="77777777" w:rsidR="00E51355" w:rsidRPr="00C60349" w:rsidRDefault="00E51355" w:rsidP="00E51355">
      <w:pPr>
        <w:spacing w:after="0" w:line="240" w:lineRule="auto"/>
        <w:jc w:val="both"/>
        <w:rPr>
          <w:rFonts w:asciiTheme="majorBidi" w:eastAsia="Arial" w:hAnsiTheme="majorBidi" w:cstheme="majorBidi"/>
          <w:b/>
          <w:bCs/>
          <w:sz w:val="24"/>
          <w:szCs w:val="24"/>
        </w:rPr>
      </w:pPr>
      <w:r w:rsidRPr="00C60349">
        <w:rPr>
          <w:rFonts w:asciiTheme="majorBidi" w:eastAsia="Arial" w:hAnsiTheme="majorBidi" w:cstheme="majorBidi"/>
          <w:b/>
          <w:bCs/>
          <w:sz w:val="24"/>
          <w:szCs w:val="24"/>
        </w:rPr>
        <w:t>Third: Jordan as a Model of Strategic Partnership</w:t>
      </w:r>
    </w:p>
    <w:p w14:paraId="1B941346"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sz w:val="24"/>
          <w:szCs w:val="24"/>
        </w:rPr>
        <w:t>Jordan is regarded as a central partner in European policy toward the region. The relationship has evolved into a comprehensive strategic partnership with the EU — formalized in 2025 within a strategic partnership framework valued at three billion euros — covering political, security, defense, economic, and migration issues. Jordan's role is highlighted through its hosting of millions of refugees, which helps ease migration pressure on Europe, alongside its adoption of a rational and balanced stance on regional issues and its geographical position in the region. The Hashemite custodianship over Islamic and Christian holy sites in Jerusalem further enhances Jordan's diplomatic value within this relationship.</w:t>
      </w:r>
    </w:p>
    <w:p w14:paraId="1AB4294B" w14:textId="45ADAD71" w:rsidR="00E51355" w:rsidRPr="00C60349" w:rsidRDefault="00E51355" w:rsidP="00E51355">
      <w:pPr>
        <w:spacing w:after="0" w:line="240" w:lineRule="auto"/>
        <w:jc w:val="both"/>
        <w:rPr>
          <w:rFonts w:asciiTheme="majorBidi" w:eastAsia="Arial" w:hAnsiTheme="majorBidi" w:cstheme="majorBidi"/>
          <w:sz w:val="24"/>
          <w:szCs w:val="24"/>
        </w:rPr>
      </w:pPr>
    </w:p>
    <w:p w14:paraId="0CA0D2F4" w14:textId="77777777" w:rsidR="00E51355" w:rsidRPr="00C60349" w:rsidRDefault="00E51355" w:rsidP="00E51355">
      <w:pPr>
        <w:spacing w:after="0" w:line="240" w:lineRule="auto"/>
        <w:jc w:val="both"/>
        <w:rPr>
          <w:rFonts w:asciiTheme="majorBidi" w:eastAsia="Arial" w:hAnsiTheme="majorBidi" w:cstheme="majorBidi"/>
          <w:b/>
          <w:bCs/>
          <w:sz w:val="24"/>
          <w:szCs w:val="24"/>
        </w:rPr>
      </w:pPr>
      <w:r w:rsidRPr="00C60349">
        <w:rPr>
          <w:rFonts w:asciiTheme="majorBidi" w:eastAsia="Arial" w:hAnsiTheme="majorBidi" w:cstheme="majorBidi"/>
          <w:b/>
          <w:bCs/>
          <w:sz w:val="24"/>
          <w:szCs w:val="24"/>
        </w:rPr>
        <w:t>Fourth: Future Trajectories</w:t>
      </w:r>
    </w:p>
    <w:p w14:paraId="10C990AB"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sz w:val="24"/>
          <w:szCs w:val="24"/>
        </w:rPr>
        <w:t>The European Union is entering a fifth phase of its foreign policy toward the region — the post-American-Israeli-Iran war Middle East phase.</w:t>
      </w:r>
    </w:p>
    <w:p w14:paraId="1FBFA22D"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sz w:val="24"/>
          <w:szCs w:val="24"/>
        </w:rPr>
        <w:lastRenderedPageBreak/>
        <w:t>Scenarios may range from a partial Iranian retrenchment, to a regional repositioning, or even greater political engagement within new regional arrangements. Within this framework, EU behavior will orient toward adapting to the outcomes of these various scenarios — whether they manifest as a relative power vacuum or a reshaping of the regional balance through new understandings — and the consequent maneuvering by regional powers such as Egypt, Saudi Arabia, and Israel, in addition to Pakistan in its capacity as a quasi-regional actor.</w:t>
      </w:r>
    </w:p>
    <w:p w14:paraId="15BD58B7"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sz w:val="24"/>
          <w:szCs w:val="24"/>
        </w:rPr>
        <w:t>It is further anticipated that the EU will focus on strengthening its relations with states undergoing shifts in the level of Iranian influence, such as Syria and Lebanon, with the aim of supporting state institutions and consolidating sovereignty — in parallel with continued efforts to advance a settlement of the Palestinian question, particularly through the revival of the two-state solution pathway within a more realistic and phased approach.</w:t>
      </w:r>
    </w:p>
    <w:p w14:paraId="1C011915" w14:textId="7970CEBD" w:rsidR="00E51355" w:rsidRPr="00C60349" w:rsidRDefault="00E51355" w:rsidP="00E51355">
      <w:pPr>
        <w:spacing w:after="0" w:line="240" w:lineRule="auto"/>
        <w:jc w:val="both"/>
        <w:rPr>
          <w:rFonts w:asciiTheme="majorBidi" w:eastAsia="Arial" w:hAnsiTheme="majorBidi" w:cstheme="majorBidi"/>
          <w:sz w:val="24"/>
          <w:szCs w:val="24"/>
        </w:rPr>
      </w:pPr>
    </w:p>
    <w:p w14:paraId="712C01BC" w14:textId="77777777" w:rsidR="00E51355" w:rsidRPr="00C60349" w:rsidRDefault="00E51355" w:rsidP="00E51355">
      <w:pPr>
        <w:spacing w:after="0" w:line="240" w:lineRule="auto"/>
        <w:jc w:val="both"/>
        <w:rPr>
          <w:rFonts w:asciiTheme="majorBidi" w:eastAsia="Arial" w:hAnsiTheme="majorBidi" w:cstheme="majorBidi"/>
          <w:b/>
          <w:bCs/>
          <w:sz w:val="24"/>
          <w:szCs w:val="24"/>
        </w:rPr>
      </w:pPr>
      <w:r w:rsidRPr="00C60349">
        <w:rPr>
          <w:rFonts w:asciiTheme="majorBidi" w:eastAsia="Arial" w:hAnsiTheme="majorBidi" w:cstheme="majorBidi"/>
          <w:b/>
          <w:bCs/>
          <w:sz w:val="24"/>
          <w:szCs w:val="24"/>
        </w:rPr>
        <w:t>Fifth: Recommendations</w:t>
      </w:r>
    </w:p>
    <w:p w14:paraId="404B7199"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First:</w:t>
      </w:r>
      <w:r w:rsidRPr="00C60349">
        <w:rPr>
          <w:rFonts w:asciiTheme="majorBidi" w:eastAsia="Arial" w:hAnsiTheme="majorBidi" w:cstheme="majorBidi"/>
          <w:sz w:val="24"/>
          <w:szCs w:val="24"/>
        </w:rPr>
        <w:t xml:space="preserve"> Leverage Jordan's role in the Palestinian question to reinforce European momentum toward a two-state solution, particularly given that the Palestinian issue has been the cornerstone of European foreign policy toward the region since 1973. Likewise, collaborate with the EU to limit Israeli attempts to exploit the decline of Iranian influence.</w:t>
      </w:r>
    </w:p>
    <w:p w14:paraId="2951CE6E" w14:textId="77777777"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Second:</w:t>
      </w:r>
      <w:r w:rsidRPr="00C60349">
        <w:rPr>
          <w:rFonts w:asciiTheme="majorBidi" w:eastAsia="Arial" w:hAnsiTheme="majorBidi" w:cstheme="majorBidi"/>
          <w:sz w:val="24"/>
          <w:szCs w:val="24"/>
        </w:rPr>
        <w:t xml:space="preserve"> Strengthen Jordan's role as a regional security stabilizer within the European framework for addressing migration.</w:t>
      </w:r>
    </w:p>
    <w:p w14:paraId="42690F41" w14:textId="21DD327A" w:rsidR="00E51355" w:rsidRPr="00C60349" w:rsidRDefault="00E51355" w:rsidP="00E51355">
      <w:p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Third:</w:t>
      </w:r>
      <w:r w:rsidRPr="00C60349">
        <w:rPr>
          <w:rFonts w:asciiTheme="majorBidi" w:eastAsia="Arial" w:hAnsiTheme="majorBidi" w:cstheme="majorBidi"/>
          <w:sz w:val="24"/>
          <w:szCs w:val="24"/>
        </w:rPr>
        <w:t xml:space="preserve"> Expand cooperation in the green energy sector, given Europe's heightened interest in renewable energy following the recent war on Iran, potentially in coordination with regional partners such as Syria.</w:t>
      </w:r>
    </w:p>
    <w:p w14:paraId="3DE63D79" w14:textId="77777777" w:rsidR="00C60349" w:rsidRPr="00C60349" w:rsidRDefault="00C60349" w:rsidP="00E51355">
      <w:pPr>
        <w:spacing w:after="0" w:line="240" w:lineRule="auto"/>
        <w:jc w:val="both"/>
        <w:rPr>
          <w:rFonts w:asciiTheme="majorBidi" w:eastAsia="Arial" w:hAnsiTheme="majorBidi" w:cstheme="majorBidi"/>
          <w:sz w:val="24"/>
          <w:szCs w:val="24"/>
        </w:rPr>
      </w:pPr>
    </w:p>
    <w:p w14:paraId="24DD5464" w14:textId="77777777" w:rsidR="0081248A" w:rsidRPr="00C60349" w:rsidRDefault="0081248A" w:rsidP="0081248A">
      <w:pPr>
        <w:spacing w:after="0" w:line="240" w:lineRule="auto"/>
        <w:rPr>
          <w:rFonts w:asciiTheme="majorBidi" w:eastAsia="Arial" w:hAnsiTheme="majorBidi" w:cstheme="majorBidi"/>
          <w:b/>
          <w:bCs/>
          <w:sz w:val="24"/>
          <w:szCs w:val="24"/>
        </w:rPr>
      </w:pPr>
      <w:r w:rsidRPr="00C60349">
        <w:rPr>
          <w:rFonts w:asciiTheme="majorBidi" w:eastAsia="Arial" w:hAnsiTheme="majorBidi" w:cstheme="majorBidi"/>
          <w:b/>
          <w:bCs/>
          <w:sz w:val="24"/>
          <w:szCs w:val="24"/>
        </w:rPr>
        <w:t>Chapter Two: "German Foreign Policy as a European Model Toward the Middle East"</w:t>
      </w:r>
    </w:p>
    <w:p w14:paraId="59FB57EB" w14:textId="77777777" w:rsidR="0081248A" w:rsidRPr="00C60349" w:rsidRDefault="0081248A" w:rsidP="0081248A">
      <w:pPr>
        <w:spacing w:after="0" w:line="240" w:lineRule="auto"/>
        <w:rPr>
          <w:rFonts w:asciiTheme="majorBidi" w:eastAsia="Arial" w:hAnsiTheme="majorBidi" w:cstheme="majorBidi"/>
          <w:b/>
          <w:bCs/>
          <w:sz w:val="24"/>
          <w:szCs w:val="24"/>
        </w:rPr>
      </w:pPr>
    </w:p>
    <w:p w14:paraId="0FACF34E" w14:textId="1A68B92D" w:rsidR="00547800" w:rsidRPr="00C60349" w:rsidRDefault="0081248A" w:rsidP="0081248A">
      <w:pPr>
        <w:spacing w:after="0" w:line="240" w:lineRule="auto"/>
        <w:rPr>
          <w:rFonts w:asciiTheme="majorBidi" w:eastAsia="Arial" w:hAnsiTheme="majorBidi" w:cstheme="majorBidi"/>
          <w:b/>
          <w:bCs/>
          <w:sz w:val="24"/>
          <w:szCs w:val="24"/>
        </w:rPr>
      </w:pPr>
      <w:r w:rsidRPr="00C60349">
        <w:rPr>
          <w:rFonts w:asciiTheme="majorBidi" w:eastAsia="Arial" w:hAnsiTheme="majorBidi" w:cstheme="majorBidi"/>
          <w:b/>
          <w:bCs/>
          <w:sz w:val="24"/>
          <w:szCs w:val="24"/>
        </w:rPr>
        <w:t>First: Historical Dimension</w:t>
      </w:r>
    </w:p>
    <w:p w14:paraId="69743536" w14:textId="77777777" w:rsidR="0081248A" w:rsidRPr="00C60349" w:rsidRDefault="0081248A" w:rsidP="00547800">
      <w:pPr>
        <w:spacing w:after="120" w:line="240" w:lineRule="auto"/>
        <w:rPr>
          <w:rFonts w:asciiTheme="majorBidi" w:eastAsia="Arial" w:hAnsiTheme="majorBidi" w:cstheme="majorBidi"/>
          <w:sz w:val="24"/>
          <w:szCs w:val="24"/>
        </w:rPr>
      </w:pPr>
    </w:p>
    <w:p w14:paraId="72996CFA" w14:textId="776B4648" w:rsidR="00547800" w:rsidRPr="00C60349" w:rsidRDefault="00547800" w:rsidP="0081248A">
      <w:pPr>
        <w:spacing w:after="120" w:line="240" w:lineRule="auto"/>
        <w:jc w:val="both"/>
        <w:rPr>
          <w:rFonts w:asciiTheme="majorBidi" w:eastAsia="Arial" w:hAnsiTheme="majorBidi" w:cstheme="majorBidi"/>
          <w:sz w:val="24"/>
          <w:szCs w:val="24"/>
        </w:rPr>
      </w:pPr>
      <w:r w:rsidRPr="00C60349">
        <w:rPr>
          <w:rFonts w:asciiTheme="majorBidi" w:eastAsia="Arial" w:hAnsiTheme="majorBidi" w:cstheme="majorBidi"/>
          <w:sz w:val="24"/>
          <w:szCs w:val="24"/>
        </w:rPr>
        <w:t>Since the founding of the Federal Republic in 1949, German foreign policy has been profoundly shaped by the moral legacy of the Holocaust, as evidenced by the Reparations Agreement with Israel in 1952 and full diplomatic recognition in 1965 — a step that triggered a widespread Arab diplomatic rupture in accordance with the Hallstein Doctrine.</w:t>
      </w:r>
    </w:p>
    <w:p w14:paraId="02F6B0A1" w14:textId="77777777" w:rsidR="00547800" w:rsidRPr="00C60349" w:rsidRDefault="00547800" w:rsidP="0081248A">
      <w:pPr>
        <w:spacing w:after="0" w:line="240" w:lineRule="auto"/>
        <w:jc w:val="both"/>
        <w:rPr>
          <w:rFonts w:asciiTheme="majorBidi" w:eastAsia="Arial" w:hAnsiTheme="majorBidi" w:cstheme="majorBidi"/>
          <w:sz w:val="24"/>
          <w:szCs w:val="24"/>
        </w:rPr>
      </w:pPr>
    </w:p>
    <w:p w14:paraId="4CE2C310" w14:textId="77777777" w:rsidR="00547800" w:rsidRPr="00C60349" w:rsidRDefault="00547800" w:rsidP="0081248A">
      <w:pPr>
        <w:spacing w:after="120" w:line="240" w:lineRule="auto"/>
        <w:jc w:val="both"/>
        <w:rPr>
          <w:rFonts w:asciiTheme="majorBidi" w:eastAsia="Arial" w:hAnsiTheme="majorBidi" w:cstheme="majorBidi"/>
          <w:sz w:val="24"/>
          <w:szCs w:val="24"/>
        </w:rPr>
      </w:pPr>
      <w:r w:rsidRPr="00C60349">
        <w:rPr>
          <w:rFonts w:asciiTheme="majorBidi" w:eastAsia="Arial" w:hAnsiTheme="majorBidi" w:cstheme="majorBidi"/>
          <w:sz w:val="24"/>
          <w:szCs w:val="24"/>
        </w:rPr>
        <w:t>The subsequent period, particularly under Willy Brandt, witnessed a gradual rebalancing through the adoption of a more pragmatic approach that supported international legitimacy resolutions and re-engaged with Arab states. With German reunification in 1990, foreign policy evolved to combine adherence to the common European framework with the maintenance of independent bilateral channels. Germany's opposition to the Iraq War in 2003 also emerged as an indicator of relative decision-making autonomy.</w:t>
      </w:r>
    </w:p>
    <w:p w14:paraId="32622DF5" w14:textId="77777777" w:rsidR="00547800" w:rsidRPr="00C60349" w:rsidRDefault="00547800" w:rsidP="0081248A">
      <w:pPr>
        <w:spacing w:after="0" w:line="240" w:lineRule="auto"/>
        <w:jc w:val="both"/>
        <w:rPr>
          <w:rFonts w:asciiTheme="majorBidi" w:eastAsia="Arial" w:hAnsiTheme="majorBidi" w:cstheme="majorBidi"/>
          <w:sz w:val="24"/>
          <w:szCs w:val="24"/>
        </w:rPr>
      </w:pPr>
    </w:p>
    <w:p w14:paraId="7B89E51E" w14:textId="77777777" w:rsidR="00547800" w:rsidRPr="00C60349" w:rsidRDefault="00547800" w:rsidP="0081248A">
      <w:pPr>
        <w:spacing w:after="120" w:line="240" w:lineRule="auto"/>
        <w:jc w:val="both"/>
        <w:rPr>
          <w:rFonts w:asciiTheme="majorBidi" w:eastAsia="Arial" w:hAnsiTheme="majorBidi" w:cstheme="majorBidi"/>
          <w:sz w:val="24"/>
          <w:szCs w:val="24"/>
        </w:rPr>
      </w:pPr>
      <w:r w:rsidRPr="00C60349">
        <w:rPr>
          <w:rFonts w:asciiTheme="majorBidi" w:eastAsia="Arial" w:hAnsiTheme="majorBidi" w:cstheme="majorBidi"/>
          <w:sz w:val="24"/>
          <w:szCs w:val="24"/>
        </w:rPr>
        <w:t>However, the attacks of October 7, 2023 and the subsequent war on Gaza marked a turning point. Berlin adopted a supportive stance toward Israel, framing Israel's security as an integral part of Germany's Staatsräson (raison d'état), accompanied by continued arms exports — a posture that adversely affected Germany's image in Arab public opinion and revived questions about the balance of its regional policy.</w:t>
      </w:r>
    </w:p>
    <w:p w14:paraId="7427BD49" w14:textId="77777777" w:rsidR="00547800" w:rsidRPr="00C60349" w:rsidRDefault="00547800" w:rsidP="00547800">
      <w:pPr>
        <w:spacing w:after="0" w:line="240" w:lineRule="auto"/>
        <w:rPr>
          <w:rFonts w:asciiTheme="majorBidi" w:eastAsia="Arial" w:hAnsiTheme="majorBidi" w:cstheme="majorBidi"/>
          <w:sz w:val="24"/>
          <w:szCs w:val="24"/>
        </w:rPr>
      </w:pPr>
    </w:p>
    <w:p w14:paraId="249F807C" w14:textId="77777777" w:rsidR="0081248A" w:rsidRPr="00C60349" w:rsidRDefault="0081248A" w:rsidP="0081248A">
      <w:pPr>
        <w:spacing w:after="120" w:line="240" w:lineRule="auto"/>
        <w:rPr>
          <w:rFonts w:asciiTheme="majorBidi" w:eastAsia="Arial" w:hAnsiTheme="majorBidi" w:cstheme="majorBidi"/>
          <w:b/>
          <w:bCs/>
          <w:sz w:val="24"/>
          <w:szCs w:val="24"/>
        </w:rPr>
      </w:pPr>
      <w:r w:rsidRPr="00C60349">
        <w:rPr>
          <w:rFonts w:asciiTheme="majorBidi" w:eastAsia="Arial" w:hAnsiTheme="majorBidi" w:cstheme="majorBidi"/>
          <w:b/>
          <w:bCs/>
          <w:sz w:val="24"/>
          <w:szCs w:val="24"/>
        </w:rPr>
        <w:lastRenderedPageBreak/>
        <w:t>Second: Determinants of German Foreign Policy in the Middle East</w:t>
      </w:r>
    </w:p>
    <w:p w14:paraId="0BD2AFFE" w14:textId="77777777" w:rsidR="00547800" w:rsidRPr="00C60349" w:rsidRDefault="00547800" w:rsidP="00547800">
      <w:pPr>
        <w:spacing w:after="120" w:line="240" w:lineRule="auto"/>
        <w:rPr>
          <w:rFonts w:asciiTheme="majorBidi" w:eastAsia="Arial" w:hAnsiTheme="majorBidi" w:cstheme="majorBidi"/>
          <w:sz w:val="24"/>
          <w:szCs w:val="24"/>
        </w:rPr>
      </w:pPr>
      <w:r w:rsidRPr="00C60349">
        <w:rPr>
          <w:rFonts w:asciiTheme="majorBidi" w:eastAsia="Arial" w:hAnsiTheme="majorBidi" w:cstheme="majorBidi"/>
          <w:sz w:val="24"/>
          <w:szCs w:val="24"/>
        </w:rPr>
        <w:t>German policy toward the Middle East is shaped by four interrelated frameworks:</w:t>
      </w:r>
    </w:p>
    <w:p w14:paraId="2CB6698F" w14:textId="77777777" w:rsidR="00547800" w:rsidRPr="00C60349" w:rsidRDefault="00547800" w:rsidP="00547800">
      <w:pPr>
        <w:spacing w:after="0" w:line="240" w:lineRule="auto"/>
        <w:rPr>
          <w:rFonts w:asciiTheme="majorBidi" w:eastAsia="Arial" w:hAnsiTheme="majorBidi" w:cstheme="majorBidi"/>
          <w:sz w:val="24"/>
          <w:szCs w:val="24"/>
        </w:rPr>
      </w:pPr>
    </w:p>
    <w:p w14:paraId="6CFC54F5" w14:textId="77777777" w:rsidR="00547800" w:rsidRPr="00C60349" w:rsidRDefault="00547800" w:rsidP="0081248A">
      <w:pPr>
        <w:numPr>
          <w:ilvl w:val="0"/>
          <w:numId w:val="37"/>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Historical-Moral Determinant:</w:t>
      </w:r>
      <w:r w:rsidRPr="00C60349">
        <w:rPr>
          <w:rFonts w:asciiTheme="majorBidi" w:eastAsia="Arial" w:hAnsiTheme="majorBidi" w:cstheme="majorBidi"/>
          <w:sz w:val="24"/>
          <w:szCs w:val="24"/>
        </w:rPr>
        <w:t xml:space="preserve"> A fundamental dimension of German policy toward Israel rests on the concept of Staatsräson — the idea that certain commitments are an inseparable part of the state's identity and core interests. In the German case, this means treating Israeli security as a moral and political obligation, as articulated by Chancellor Angela Merkel in 2008. However, this framework has generated increasing domestic debate, particularly when it is seen as limiting Germany's capacity to adopt a more balanced approach or to play the role of a neutral mediator in Middle Eastern affairs.</w:t>
      </w:r>
    </w:p>
    <w:p w14:paraId="27543C2F" w14:textId="77777777" w:rsidR="00547800" w:rsidRPr="00C60349" w:rsidRDefault="00547800" w:rsidP="0081248A">
      <w:pPr>
        <w:numPr>
          <w:ilvl w:val="0"/>
          <w:numId w:val="37"/>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Economic Determinant:</w:t>
      </w:r>
      <w:r w:rsidRPr="00C60349">
        <w:rPr>
          <w:rFonts w:asciiTheme="majorBidi" w:eastAsia="Arial" w:hAnsiTheme="majorBidi" w:cstheme="majorBidi"/>
          <w:sz w:val="24"/>
          <w:szCs w:val="24"/>
        </w:rPr>
        <w:t xml:space="preserve"> The Arab world constitutes a market for German exports and an investment partner. The importance of Gulf energy sources has grown following the reduced reliance on Russian gas, further enhancing the region's geoeconomic significance in German calculations.</w:t>
      </w:r>
    </w:p>
    <w:p w14:paraId="6595903E" w14:textId="77777777" w:rsidR="00547800" w:rsidRPr="00C60349" w:rsidRDefault="00547800" w:rsidP="0081248A">
      <w:pPr>
        <w:numPr>
          <w:ilvl w:val="0"/>
          <w:numId w:val="37"/>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Security Determinant:</w:t>
      </w:r>
      <w:r w:rsidRPr="00C60349">
        <w:rPr>
          <w:rFonts w:asciiTheme="majorBidi" w:eastAsia="Arial" w:hAnsiTheme="majorBidi" w:cstheme="majorBidi"/>
          <w:sz w:val="24"/>
          <w:szCs w:val="24"/>
        </w:rPr>
        <w:t xml:space="preserve"> Germany's priorities center on counterterrorism, migration management, and strengthening defense cooperation with regional partners. This cooperation extends beyond Israel to encompass growing security partnerships with a number of Arab states in areas including intelligence sharing, capacity building, and support for regional stability. The 2015 refugee crisis deepened the linkage between Middle Eastern dynamics and German domestic security requirements, making regional stability an integral component of Berlin's national security calculus.</w:t>
      </w:r>
    </w:p>
    <w:p w14:paraId="35CB8B11" w14:textId="77777777" w:rsidR="00547800" w:rsidRPr="00C60349" w:rsidRDefault="00547800" w:rsidP="0081248A">
      <w:pPr>
        <w:numPr>
          <w:ilvl w:val="0"/>
          <w:numId w:val="37"/>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European Institutional Determinant:</w:t>
      </w:r>
      <w:r w:rsidRPr="00C60349">
        <w:rPr>
          <w:rFonts w:asciiTheme="majorBidi" w:eastAsia="Arial" w:hAnsiTheme="majorBidi" w:cstheme="majorBidi"/>
          <w:sz w:val="24"/>
          <w:szCs w:val="24"/>
        </w:rPr>
        <w:t xml:space="preserve"> Germany operates within the EU framework, yet plays a leading role, particularly in files such as the Iranian nuclear issue, making it one of the most important shapers of European policy toward the Middle East. This role was further reinforced following the United Kingdom's departure from the EU.</w:t>
      </w:r>
    </w:p>
    <w:p w14:paraId="5CA2DE45" w14:textId="77777777" w:rsidR="00547800" w:rsidRPr="00C60349" w:rsidRDefault="00547800" w:rsidP="0081248A">
      <w:pPr>
        <w:spacing w:after="0" w:line="240" w:lineRule="auto"/>
        <w:jc w:val="both"/>
        <w:rPr>
          <w:rFonts w:asciiTheme="majorBidi" w:eastAsia="Arial" w:hAnsiTheme="majorBidi" w:cstheme="majorBidi"/>
          <w:sz w:val="24"/>
          <w:szCs w:val="24"/>
        </w:rPr>
      </w:pPr>
    </w:p>
    <w:p w14:paraId="12F6E56E" w14:textId="77777777" w:rsidR="0081248A" w:rsidRPr="00C60349" w:rsidRDefault="0081248A" w:rsidP="0081248A">
      <w:pPr>
        <w:spacing w:after="120" w:line="240" w:lineRule="auto"/>
        <w:jc w:val="both"/>
        <w:rPr>
          <w:rFonts w:asciiTheme="majorBidi" w:eastAsia="Arial" w:hAnsiTheme="majorBidi" w:cstheme="majorBidi"/>
          <w:b/>
          <w:bCs/>
          <w:sz w:val="24"/>
          <w:szCs w:val="24"/>
        </w:rPr>
      </w:pPr>
      <w:r w:rsidRPr="00C60349">
        <w:rPr>
          <w:rFonts w:asciiTheme="majorBidi" w:eastAsia="Arial" w:hAnsiTheme="majorBidi" w:cstheme="majorBidi"/>
          <w:b/>
          <w:bCs/>
          <w:sz w:val="24"/>
          <w:szCs w:val="24"/>
        </w:rPr>
        <w:t>Third: Nature of Current Engagement</w:t>
      </w:r>
    </w:p>
    <w:p w14:paraId="020916DC" w14:textId="77777777" w:rsidR="00547800" w:rsidRPr="00C60349" w:rsidRDefault="00547800" w:rsidP="0081248A">
      <w:pPr>
        <w:spacing w:after="120" w:line="240" w:lineRule="auto"/>
        <w:jc w:val="both"/>
        <w:rPr>
          <w:rFonts w:asciiTheme="majorBidi" w:eastAsia="Arial" w:hAnsiTheme="majorBidi" w:cstheme="majorBidi"/>
          <w:sz w:val="24"/>
          <w:szCs w:val="24"/>
        </w:rPr>
      </w:pPr>
      <w:r w:rsidRPr="00C60349">
        <w:rPr>
          <w:rFonts w:asciiTheme="majorBidi" w:eastAsia="Arial" w:hAnsiTheme="majorBidi" w:cstheme="majorBidi"/>
          <w:sz w:val="24"/>
          <w:szCs w:val="24"/>
        </w:rPr>
        <w:t>German engagement is characterized by a multiplicity and overlapping of instruments:</w:t>
      </w:r>
    </w:p>
    <w:p w14:paraId="31BEA281" w14:textId="77777777" w:rsidR="00547800" w:rsidRPr="00C60349" w:rsidRDefault="00547800" w:rsidP="0081248A">
      <w:pPr>
        <w:spacing w:after="0" w:line="240" w:lineRule="auto"/>
        <w:jc w:val="both"/>
        <w:rPr>
          <w:rFonts w:asciiTheme="majorBidi" w:eastAsia="Arial" w:hAnsiTheme="majorBidi" w:cstheme="majorBidi"/>
          <w:sz w:val="24"/>
          <w:szCs w:val="24"/>
        </w:rPr>
      </w:pPr>
    </w:p>
    <w:p w14:paraId="796D0BA0" w14:textId="77777777" w:rsidR="00547800" w:rsidRPr="00C60349" w:rsidRDefault="00547800" w:rsidP="0081248A">
      <w:pPr>
        <w:numPr>
          <w:ilvl w:val="0"/>
          <w:numId w:val="37"/>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Security and Military:</w:t>
      </w:r>
      <w:r w:rsidRPr="00C60349">
        <w:rPr>
          <w:rFonts w:asciiTheme="majorBidi" w:eastAsia="Arial" w:hAnsiTheme="majorBidi" w:cstheme="majorBidi"/>
          <w:sz w:val="24"/>
          <w:szCs w:val="24"/>
        </w:rPr>
        <w:t xml:space="preserve"> Participation in NATO operations, alliances, and military partnerships; security cooperation with regional states including Jordan, Egypt, Qatar, and the UAE; and military support for Israel.</w:t>
      </w:r>
    </w:p>
    <w:p w14:paraId="6763E505" w14:textId="77777777" w:rsidR="00547800" w:rsidRPr="00C60349" w:rsidRDefault="00547800" w:rsidP="0081248A">
      <w:pPr>
        <w:numPr>
          <w:ilvl w:val="0"/>
          <w:numId w:val="37"/>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Humanitarian and Developmental:</w:t>
      </w:r>
      <w:r w:rsidRPr="00C60349">
        <w:rPr>
          <w:rFonts w:asciiTheme="majorBidi" w:eastAsia="Arial" w:hAnsiTheme="majorBidi" w:cstheme="majorBidi"/>
          <w:sz w:val="24"/>
          <w:szCs w:val="24"/>
        </w:rPr>
        <w:t xml:space="preserve"> Germany ranks among the world's largest donors, having provided humanitarian assistance to countries in the region and to Gaza during the war, alongside a prominent role in funding UN programs.</w:t>
      </w:r>
    </w:p>
    <w:p w14:paraId="7E55E03B" w14:textId="77777777" w:rsidR="00547800" w:rsidRPr="00C60349" w:rsidRDefault="00547800" w:rsidP="0081248A">
      <w:pPr>
        <w:numPr>
          <w:ilvl w:val="0"/>
          <w:numId w:val="37"/>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Political:</w:t>
      </w:r>
      <w:r w:rsidRPr="00C60349">
        <w:rPr>
          <w:rFonts w:asciiTheme="majorBidi" w:eastAsia="Arial" w:hAnsiTheme="majorBidi" w:cstheme="majorBidi"/>
          <w:sz w:val="24"/>
          <w:szCs w:val="24"/>
        </w:rPr>
        <w:t xml:space="preserve"> Germany supports a two-state solution but faces the challenge of maintaining balance between its commitments to Israel and its regional interests.</w:t>
      </w:r>
    </w:p>
    <w:p w14:paraId="3F883B75" w14:textId="77777777" w:rsidR="00547800" w:rsidRPr="00C60349" w:rsidRDefault="00547800" w:rsidP="00547800">
      <w:pPr>
        <w:spacing w:after="0" w:line="240" w:lineRule="auto"/>
        <w:rPr>
          <w:rFonts w:asciiTheme="majorBidi" w:eastAsia="Arial" w:hAnsiTheme="majorBidi" w:cstheme="majorBidi"/>
          <w:sz w:val="24"/>
          <w:szCs w:val="24"/>
        </w:rPr>
      </w:pPr>
    </w:p>
    <w:p w14:paraId="5EA8150E" w14:textId="77777777" w:rsidR="0081248A" w:rsidRPr="00C60349" w:rsidRDefault="0081248A" w:rsidP="0081248A">
      <w:pPr>
        <w:spacing w:after="0" w:line="240" w:lineRule="auto"/>
        <w:rPr>
          <w:rFonts w:asciiTheme="majorBidi" w:eastAsia="Arial" w:hAnsiTheme="majorBidi" w:cstheme="majorBidi"/>
          <w:b/>
          <w:bCs/>
          <w:sz w:val="24"/>
          <w:szCs w:val="24"/>
        </w:rPr>
      </w:pPr>
      <w:r w:rsidRPr="00C60349">
        <w:rPr>
          <w:rFonts w:asciiTheme="majorBidi" w:eastAsia="Arial" w:hAnsiTheme="majorBidi" w:cstheme="majorBidi"/>
          <w:b/>
          <w:bCs/>
          <w:sz w:val="24"/>
          <w:szCs w:val="24"/>
        </w:rPr>
        <w:t>Fourth: Jordan in German Policy</w:t>
      </w:r>
    </w:p>
    <w:p w14:paraId="72856B04" w14:textId="77777777" w:rsidR="00547800" w:rsidRPr="00C60349" w:rsidRDefault="00547800" w:rsidP="00547800">
      <w:pPr>
        <w:spacing w:after="0" w:line="240" w:lineRule="auto"/>
        <w:rPr>
          <w:rFonts w:asciiTheme="majorBidi" w:eastAsia="Arial" w:hAnsiTheme="majorBidi" w:cstheme="majorBidi"/>
          <w:sz w:val="24"/>
          <w:szCs w:val="24"/>
        </w:rPr>
      </w:pPr>
    </w:p>
    <w:p w14:paraId="036777E9" w14:textId="77777777" w:rsidR="00547800" w:rsidRPr="00C60349" w:rsidRDefault="00547800" w:rsidP="0081248A">
      <w:pPr>
        <w:numPr>
          <w:ilvl w:val="0"/>
          <w:numId w:val="37"/>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Economic:</w:t>
      </w:r>
      <w:r w:rsidRPr="00C60349">
        <w:rPr>
          <w:rFonts w:asciiTheme="majorBidi" w:eastAsia="Arial" w:hAnsiTheme="majorBidi" w:cstheme="majorBidi"/>
          <w:sz w:val="24"/>
          <w:szCs w:val="24"/>
        </w:rPr>
        <w:t xml:space="preserve"> Germany is Jordan's second-largest bilateral donor, with extensive support for water, energy, and education projects, and growing cooperation in the green economy. Trade exchange constitutes another dimension of the bilateral relationship.</w:t>
      </w:r>
    </w:p>
    <w:p w14:paraId="336FD813" w14:textId="77777777" w:rsidR="00547800" w:rsidRPr="00C60349" w:rsidRDefault="00547800" w:rsidP="0081248A">
      <w:pPr>
        <w:numPr>
          <w:ilvl w:val="0"/>
          <w:numId w:val="37"/>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b/>
          <w:bCs/>
          <w:sz w:val="24"/>
          <w:szCs w:val="24"/>
        </w:rPr>
        <w:t>Security:</w:t>
      </w:r>
      <w:r w:rsidRPr="00C60349">
        <w:rPr>
          <w:rFonts w:asciiTheme="majorBidi" w:eastAsia="Arial" w:hAnsiTheme="majorBidi" w:cstheme="majorBidi"/>
          <w:sz w:val="24"/>
          <w:szCs w:val="24"/>
        </w:rPr>
        <w:t xml:space="preserve"> Jordan is a key partner for Germany in counterterrorism efforts and regional stability management, which enhances its standing in German calculations vis-à-vis the </w:t>
      </w:r>
      <w:r w:rsidRPr="00C60349">
        <w:rPr>
          <w:rFonts w:asciiTheme="majorBidi" w:eastAsia="Arial" w:hAnsiTheme="majorBidi" w:cstheme="majorBidi"/>
          <w:sz w:val="24"/>
          <w:szCs w:val="24"/>
        </w:rPr>
        <w:lastRenderedPageBreak/>
        <w:t>Middle East. This cooperation manifests through training programs and capacity building for security agencies, particularly in areas of counter-extremism, border security, and intelligence exchange. Jordan also benefits from German support in developing the institutional infrastructure of the security sector, including modernizing crisis response mechanisms and strengthening law enforcement capabilities. This cooperation gains added significance given Jordan's role as a frontline state bordering conflict zones in the region, particularly in the context of the Syrian and Iraqi crises, making it a pivotal partner in efforts to contain cross-border threats. Culturally, the German presence is evident through educational and cultural institutions such as the Goethe-Institut, which contribute to cultural exchange and the promotion of the German language, alongside support for higher education programs and academic cooperation.</w:t>
      </w:r>
    </w:p>
    <w:p w14:paraId="64C10DBE" w14:textId="77777777" w:rsidR="00547800" w:rsidRPr="00C60349" w:rsidRDefault="00547800" w:rsidP="00547800">
      <w:pPr>
        <w:spacing w:after="0" w:line="240" w:lineRule="auto"/>
        <w:rPr>
          <w:rFonts w:asciiTheme="majorBidi" w:eastAsia="Arial" w:hAnsiTheme="majorBidi" w:cstheme="majorBidi"/>
          <w:sz w:val="24"/>
          <w:szCs w:val="24"/>
        </w:rPr>
      </w:pPr>
    </w:p>
    <w:p w14:paraId="2CBD93E3" w14:textId="77777777" w:rsidR="0081248A" w:rsidRPr="00C60349" w:rsidRDefault="0081248A" w:rsidP="0081248A">
      <w:pPr>
        <w:spacing w:after="120" w:line="240" w:lineRule="auto"/>
        <w:rPr>
          <w:rFonts w:asciiTheme="majorBidi" w:eastAsia="Arial" w:hAnsiTheme="majorBidi" w:cstheme="majorBidi"/>
          <w:b/>
          <w:bCs/>
          <w:sz w:val="24"/>
          <w:szCs w:val="24"/>
        </w:rPr>
      </w:pPr>
      <w:r w:rsidRPr="00C60349">
        <w:rPr>
          <w:rFonts w:asciiTheme="majorBidi" w:eastAsia="Arial" w:hAnsiTheme="majorBidi" w:cstheme="majorBidi"/>
          <w:b/>
          <w:bCs/>
          <w:sz w:val="24"/>
          <w:szCs w:val="24"/>
        </w:rPr>
        <w:t>Fifth: Future Trajectories</w:t>
      </w:r>
    </w:p>
    <w:p w14:paraId="735D4E5D" w14:textId="77777777" w:rsidR="00547800" w:rsidRPr="00C60349" w:rsidRDefault="00547800" w:rsidP="00547800">
      <w:pPr>
        <w:spacing w:after="120" w:line="240" w:lineRule="auto"/>
        <w:rPr>
          <w:rFonts w:asciiTheme="majorBidi" w:eastAsia="Arial" w:hAnsiTheme="majorBidi" w:cstheme="majorBidi"/>
          <w:sz w:val="24"/>
          <w:szCs w:val="24"/>
        </w:rPr>
      </w:pPr>
      <w:r w:rsidRPr="00C60349">
        <w:rPr>
          <w:rFonts w:asciiTheme="majorBidi" w:eastAsia="Arial" w:hAnsiTheme="majorBidi" w:cstheme="majorBidi"/>
          <w:sz w:val="24"/>
          <w:szCs w:val="24"/>
        </w:rPr>
        <w:t>The indicators point to several main trajectories:</w:t>
      </w:r>
    </w:p>
    <w:p w14:paraId="5D9442D7" w14:textId="77777777" w:rsidR="00547800" w:rsidRPr="00C60349" w:rsidRDefault="00547800" w:rsidP="00547800">
      <w:pPr>
        <w:spacing w:after="0" w:line="240" w:lineRule="auto"/>
        <w:rPr>
          <w:rFonts w:asciiTheme="majorBidi" w:eastAsia="Arial" w:hAnsiTheme="majorBidi" w:cstheme="majorBidi"/>
          <w:sz w:val="24"/>
          <w:szCs w:val="24"/>
        </w:rPr>
      </w:pPr>
    </w:p>
    <w:p w14:paraId="1BD51217" w14:textId="77777777" w:rsidR="00547800" w:rsidRPr="00C60349" w:rsidRDefault="00547800" w:rsidP="0081248A">
      <w:pPr>
        <w:numPr>
          <w:ilvl w:val="0"/>
          <w:numId w:val="36"/>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sz w:val="24"/>
          <w:szCs w:val="24"/>
        </w:rPr>
        <w:t>An escalating internal debate over redefining the concept of Staatsräson in a manner that achieves greater balance in foreign policy.</w:t>
      </w:r>
    </w:p>
    <w:p w14:paraId="5823C9FB" w14:textId="77777777" w:rsidR="00547800" w:rsidRPr="00C60349" w:rsidRDefault="00547800" w:rsidP="0081248A">
      <w:pPr>
        <w:numPr>
          <w:ilvl w:val="0"/>
          <w:numId w:val="36"/>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sz w:val="24"/>
          <w:szCs w:val="24"/>
        </w:rPr>
        <w:t>Continued management of the balance between relations with Arab states and the commitment to Israeli security.</w:t>
      </w:r>
    </w:p>
    <w:p w14:paraId="700882EA" w14:textId="3793C535" w:rsidR="00547800" w:rsidRPr="00C60349" w:rsidRDefault="00547800" w:rsidP="0081248A">
      <w:pPr>
        <w:numPr>
          <w:ilvl w:val="0"/>
          <w:numId w:val="36"/>
        </w:numPr>
        <w:spacing w:after="0" w:line="240" w:lineRule="auto"/>
        <w:jc w:val="both"/>
        <w:rPr>
          <w:rFonts w:asciiTheme="majorBidi" w:eastAsia="Arial" w:hAnsiTheme="majorBidi" w:cstheme="majorBidi"/>
          <w:sz w:val="24"/>
          <w:szCs w:val="24"/>
        </w:rPr>
      </w:pPr>
      <w:r w:rsidRPr="00C60349">
        <w:rPr>
          <w:rFonts w:asciiTheme="majorBidi" w:eastAsia="Arial" w:hAnsiTheme="majorBidi" w:cstheme="majorBidi"/>
          <w:sz w:val="24"/>
          <w:szCs w:val="24"/>
        </w:rPr>
        <w:t>An expanded German role in regional reconstruction, particularly in Gaza and Syria, and enhanced cooperation in the field of renewable energy.</w:t>
      </w:r>
    </w:p>
    <w:p w14:paraId="3B016143" w14:textId="4C89F30F" w:rsidR="0081248A" w:rsidRPr="00C60349" w:rsidRDefault="0081248A" w:rsidP="0081248A">
      <w:pPr>
        <w:spacing w:after="0" w:line="240" w:lineRule="auto"/>
        <w:jc w:val="both"/>
        <w:rPr>
          <w:rFonts w:asciiTheme="majorBidi" w:eastAsia="Arial" w:hAnsiTheme="majorBidi" w:cstheme="majorBidi"/>
          <w:sz w:val="24"/>
          <w:szCs w:val="24"/>
        </w:rPr>
      </w:pPr>
    </w:p>
    <w:p w14:paraId="633E6DEC" w14:textId="77777777" w:rsidR="0081248A" w:rsidRPr="00C60349" w:rsidRDefault="0081248A" w:rsidP="0081248A">
      <w:pPr>
        <w:spacing w:after="0" w:line="240" w:lineRule="auto"/>
        <w:jc w:val="both"/>
        <w:rPr>
          <w:rFonts w:asciiTheme="majorBidi" w:eastAsia="Arial" w:hAnsiTheme="majorBidi" w:cstheme="majorBidi"/>
          <w:sz w:val="24"/>
          <w:szCs w:val="24"/>
        </w:rPr>
      </w:pPr>
    </w:p>
    <w:p w14:paraId="119337F5" w14:textId="2C9D3919" w:rsidR="00547800" w:rsidRPr="00C60349" w:rsidRDefault="0081248A" w:rsidP="0081248A">
      <w:pPr>
        <w:spacing w:after="0" w:line="240" w:lineRule="auto"/>
        <w:jc w:val="both"/>
        <w:rPr>
          <w:rFonts w:asciiTheme="majorBidi" w:eastAsia="Arial" w:hAnsiTheme="majorBidi" w:cstheme="majorBidi"/>
          <w:b/>
          <w:bCs/>
          <w:sz w:val="24"/>
          <w:szCs w:val="24"/>
        </w:rPr>
      </w:pPr>
      <w:r w:rsidRPr="00C60349">
        <w:rPr>
          <w:rFonts w:asciiTheme="majorBidi" w:eastAsia="Arial" w:hAnsiTheme="majorBidi" w:cstheme="majorBidi"/>
          <w:b/>
          <w:bCs/>
          <w:sz w:val="24"/>
          <w:szCs w:val="24"/>
        </w:rPr>
        <w:t>Sixth: Recommendations</w:t>
      </w:r>
    </w:p>
    <w:p w14:paraId="57A0EA1D" w14:textId="77777777" w:rsidR="00547800" w:rsidRPr="00C60349" w:rsidRDefault="00547800" w:rsidP="00547800">
      <w:pPr>
        <w:numPr>
          <w:ilvl w:val="0"/>
          <w:numId w:val="36"/>
        </w:numPr>
        <w:spacing w:after="0" w:line="240" w:lineRule="auto"/>
        <w:rPr>
          <w:rFonts w:asciiTheme="majorBidi" w:eastAsia="Arial" w:hAnsiTheme="majorBidi" w:cstheme="majorBidi"/>
          <w:sz w:val="24"/>
          <w:szCs w:val="24"/>
        </w:rPr>
      </w:pPr>
      <w:r w:rsidRPr="00C60349">
        <w:rPr>
          <w:rFonts w:asciiTheme="majorBidi" w:eastAsia="Arial" w:hAnsiTheme="majorBidi" w:cstheme="majorBidi"/>
          <w:sz w:val="24"/>
          <w:szCs w:val="24"/>
        </w:rPr>
        <w:t>Deepen the partnership with Germany in development sectors, particularly green energy and the digital economy.</w:t>
      </w:r>
    </w:p>
    <w:p w14:paraId="6B188EED" w14:textId="6D564E6D" w:rsidR="00A245C0" w:rsidRPr="00C60349" w:rsidRDefault="00547800" w:rsidP="007D5559">
      <w:pPr>
        <w:numPr>
          <w:ilvl w:val="0"/>
          <w:numId w:val="36"/>
        </w:numPr>
        <w:spacing w:after="0" w:line="240" w:lineRule="auto"/>
        <w:rPr>
          <w:rFonts w:asciiTheme="majorBidi" w:eastAsia="Arial" w:hAnsiTheme="majorBidi" w:cstheme="majorBidi"/>
          <w:sz w:val="24"/>
          <w:szCs w:val="24"/>
        </w:rPr>
      </w:pPr>
      <w:r w:rsidRPr="00C60349">
        <w:rPr>
          <w:rFonts w:asciiTheme="majorBidi" w:eastAsia="Arial" w:hAnsiTheme="majorBidi" w:cstheme="majorBidi"/>
          <w:sz w:val="24"/>
          <w:szCs w:val="24"/>
        </w:rPr>
        <w:t>Leverage German influence over Israel to de-escal</w:t>
      </w:r>
      <w:r w:rsidR="007D5559" w:rsidRPr="00C60349">
        <w:rPr>
          <w:rFonts w:asciiTheme="majorBidi" w:eastAsia="Arial" w:hAnsiTheme="majorBidi" w:cstheme="majorBidi"/>
          <w:sz w:val="24"/>
          <w:szCs w:val="24"/>
        </w:rPr>
        <w:t>ate conditions in the West Bank.</w:t>
      </w:r>
    </w:p>
    <w:sectPr w:rsidR="00A245C0" w:rsidRPr="00C6034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724A5F" w14:textId="77777777" w:rsidR="00E16EED" w:rsidRDefault="00E16EED" w:rsidP="005168CC">
      <w:pPr>
        <w:spacing w:after="0" w:line="240" w:lineRule="auto"/>
      </w:pPr>
      <w:r>
        <w:separator/>
      </w:r>
    </w:p>
  </w:endnote>
  <w:endnote w:type="continuationSeparator" w:id="0">
    <w:p w14:paraId="01B5E4D2" w14:textId="77777777" w:rsidR="00E16EED" w:rsidRDefault="00E16EED" w:rsidP="005168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5026122"/>
      <w:docPartObj>
        <w:docPartGallery w:val="Page Numbers (Bottom of Page)"/>
        <w:docPartUnique/>
      </w:docPartObj>
    </w:sdtPr>
    <w:sdtEndPr>
      <w:rPr>
        <w:noProof/>
      </w:rPr>
    </w:sdtEndPr>
    <w:sdtContent>
      <w:p w14:paraId="70C59DFB" w14:textId="2F46E68C" w:rsidR="005168CC" w:rsidRDefault="005168CC">
        <w:pPr>
          <w:pStyle w:val="Footer"/>
          <w:jc w:val="center"/>
        </w:pPr>
        <w:r>
          <w:fldChar w:fldCharType="begin"/>
        </w:r>
        <w:r>
          <w:instrText xml:space="preserve"> PAGE   \* MERGEFORMAT </w:instrText>
        </w:r>
        <w:r>
          <w:fldChar w:fldCharType="separate"/>
        </w:r>
        <w:r w:rsidR="003A5C31">
          <w:rPr>
            <w:noProof/>
          </w:rPr>
          <w:t>2</w:t>
        </w:r>
        <w:r>
          <w:rPr>
            <w:noProof/>
          </w:rPr>
          <w:fldChar w:fldCharType="end"/>
        </w:r>
      </w:p>
    </w:sdtContent>
  </w:sdt>
  <w:p w14:paraId="684A89FC" w14:textId="77777777" w:rsidR="005168CC" w:rsidRDefault="005168C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465EA9" w14:textId="77777777" w:rsidR="00E16EED" w:rsidRDefault="00E16EED" w:rsidP="005168CC">
      <w:pPr>
        <w:spacing w:after="0" w:line="240" w:lineRule="auto"/>
      </w:pPr>
      <w:r>
        <w:separator/>
      </w:r>
    </w:p>
  </w:footnote>
  <w:footnote w:type="continuationSeparator" w:id="0">
    <w:p w14:paraId="0816ED29" w14:textId="77777777" w:rsidR="00E16EED" w:rsidRDefault="00E16EED" w:rsidP="005168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417D7"/>
    <w:multiLevelType w:val="multilevel"/>
    <w:tmpl w:val="79CA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404E5"/>
    <w:multiLevelType w:val="multilevel"/>
    <w:tmpl w:val="04A6A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FF25CA"/>
    <w:multiLevelType w:val="hybridMultilevel"/>
    <w:tmpl w:val="BBB24ADE"/>
    <w:lvl w:ilvl="0" w:tplc="8448465A">
      <w:start w:val="1"/>
      <w:numFmt w:val="bullet"/>
      <w:lvlText w:val="–"/>
      <w:lvlJc w:val="left"/>
      <w:pPr>
        <w:ind w:left="1080" w:hanging="360"/>
      </w:pPr>
    </w:lvl>
    <w:lvl w:ilvl="1" w:tplc="625E3CDC">
      <w:numFmt w:val="decimal"/>
      <w:lvlText w:val=""/>
      <w:lvlJc w:val="left"/>
    </w:lvl>
    <w:lvl w:ilvl="2" w:tplc="34643652">
      <w:numFmt w:val="decimal"/>
      <w:lvlText w:val=""/>
      <w:lvlJc w:val="left"/>
    </w:lvl>
    <w:lvl w:ilvl="3" w:tplc="72FE1E80">
      <w:numFmt w:val="decimal"/>
      <w:lvlText w:val=""/>
      <w:lvlJc w:val="left"/>
    </w:lvl>
    <w:lvl w:ilvl="4" w:tplc="83A4965A">
      <w:numFmt w:val="decimal"/>
      <w:lvlText w:val=""/>
      <w:lvlJc w:val="left"/>
    </w:lvl>
    <w:lvl w:ilvl="5" w:tplc="A6D49F06">
      <w:numFmt w:val="decimal"/>
      <w:lvlText w:val=""/>
      <w:lvlJc w:val="left"/>
    </w:lvl>
    <w:lvl w:ilvl="6" w:tplc="165E89DA">
      <w:numFmt w:val="decimal"/>
      <w:lvlText w:val=""/>
      <w:lvlJc w:val="left"/>
    </w:lvl>
    <w:lvl w:ilvl="7" w:tplc="0B1C7BC4">
      <w:numFmt w:val="decimal"/>
      <w:lvlText w:val=""/>
      <w:lvlJc w:val="left"/>
    </w:lvl>
    <w:lvl w:ilvl="8" w:tplc="8064FD40">
      <w:numFmt w:val="decimal"/>
      <w:lvlText w:val=""/>
      <w:lvlJc w:val="left"/>
    </w:lvl>
  </w:abstractNum>
  <w:abstractNum w:abstractNumId="3" w15:restartNumberingAfterBreak="0">
    <w:nsid w:val="07BF5E17"/>
    <w:multiLevelType w:val="multilevel"/>
    <w:tmpl w:val="DFE4A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1113A7"/>
    <w:multiLevelType w:val="multilevel"/>
    <w:tmpl w:val="59487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4C26C3"/>
    <w:multiLevelType w:val="hybridMultilevel"/>
    <w:tmpl w:val="73F645D0"/>
    <w:lvl w:ilvl="0" w:tplc="BE3808F8">
      <w:start w:val="1"/>
      <w:numFmt w:val="bullet"/>
      <w:lvlText w:val="•"/>
      <w:lvlJc w:val="left"/>
      <w:pPr>
        <w:ind w:left="720" w:hanging="360"/>
      </w:pPr>
    </w:lvl>
    <w:lvl w:ilvl="1" w:tplc="8E10978A">
      <w:numFmt w:val="decimal"/>
      <w:lvlText w:val=""/>
      <w:lvlJc w:val="left"/>
    </w:lvl>
    <w:lvl w:ilvl="2" w:tplc="1F2C50F4">
      <w:numFmt w:val="decimal"/>
      <w:lvlText w:val=""/>
      <w:lvlJc w:val="left"/>
    </w:lvl>
    <w:lvl w:ilvl="3" w:tplc="3314DAF8">
      <w:numFmt w:val="decimal"/>
      <w:lvlText w:val=""/>
      <w:lvlJc w:val="left"/>
    </w:lvl>
    <w:lvl w:ilvl="4" w:tplc="FC8046BC">
      <w:numFmt w:val="decimal"/>
      <w:lvlText w:val=""/>
      <w:lvlJc w:val="left"/>
    </w:lvl>
    <w:lvl w:ilvl="5" w:tplc="0E54FF1E">
      <w:numFmt w:val="decimal"/>
      <w:lvlText w:val=""/>
      <w:lvlJc w:val="left"/>
    </w:lvl>
    <w:lvl w:ilvl="6" w:tplc="DEC4B050">
      <w:numFmt w:val="decimal"/>
      <w:lvlText w:val=""/>
      <w:lvlJc w:val="left"/>
    </w:lvl>
    <w:lvl w:ilvl="7" w:tplc="749E319C">
      <w:numFmt w:val="decimal"/>
      <w:lvlText w:val=""/>
      <w:lvlJc w:val="left"/>
    </w:lvl>
    <w:lvl w:ilvl="8" w:tplc="ABC2B494">
      <w:numFmt w:val="decimal"/>
      <w:lvlText w:val=""/>
      <w:lvlJc w:val="left"/>
    </w:lvl>
  </w:abstractNum>
  <w:abstractNum w:abstractNumId="6" w15:restartNumberingAfterBreak="0">
    <w:nsid w:val="0AB33693"/>
    <w:multiLevelType w:val="multilevel"/>
    <w:tmpl w:val="A7EA2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1C7465"/>
    <w:multiLevelType w:val="hybridMultilevel"/>
    <w:tmpl w:val="5DF279FE"/>
    <w:lvl w:ilvl="0" w:tplc="13866E2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CD0843"/>
    <w:multiLevelType w:val="multilevel"/>
    <w:tmpl w:val="297E3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0614A9"/>
    <w:multiLevelType w:val="multilevel"/>
    <w:tmpl w:val="929E1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524748"/>
    <w:multiLevelType w:val="multilevel"/>
    <w:tmpl w:val="D71E1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E13A86"/>
    <w:multiLevelType w:val="multilevel"/>
    <w:tmpl w:val="BE1E0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201B6A"/>
    <w:multiLevelType w:val="hybridMultilevel"/>
    <w:tmpl w:val="00562D06"/>
    <w:lvl w:ilvl="0" w:tplc="9BBAC1F0">
      <w:numFmt w:val="bullet"/>
      <w:lvlText w:val="-"/>
      <w:lvlJc w:val="left"/>
      <w:pPr>
        <w:ind w:left="720" w:hanging="360"/>
      </w:pPr>
      <w:rPr>
        <w:rFonts w:ascii="Calibri" w:eastAsiaTheme="minorHAnsi" w:hAnsi="Calibri" w:cs="Calibri"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3C44FB"/>
    <w:multiLevelType w:val="hybridMultilevel"/>
    <w:tmpl w:val="13A4EF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2F9365C"/>
    <w:multiLevelType w:val="hybridMultilevel"/>
    <w:tmpl w:val="4E4293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CF4AAB"/>
    <w:multiLevelType w:val="multilevel"/>
    <w:tmpl w:val="98CC4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B263D8"/>
    <w:multiLevelType w:val="multilevel"/>
    <w:tmpl w:val="401E3C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F60F0F"/>
    <w:multiLevelType w:val="multilevel"/>
    <w:tmpl w:val="A5C2B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5241A1"/>
    <w:multiLevelType w:val="multilevel"/>
    <w:tmpl w:val="FD845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333749"/>
    <w:multiLevelType w:val="multilevel"/>
    <w:tmpl w:val="496E7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C06F72"/>
    <w:multiLevelType w:val="hybridMultilevel"/>
    <w:tmpl w:val="1E70014C"/>
    <w:lvl w:ilvl="0" w:tplc="22A6B02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D31899"/>
    <w:multiLevelType w:val="multilevel"/>
    <w:tmpl w:val="DB5AA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F3460C"/>
    <w:multiLevelType w:val="hybridMultilevel"/>
    <w:tmpl w:val="1E70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A4397B"/>
    <w:multiLevelType w:val="hybridMultilevel"/>
    <w:tmpl w:val="E44CB7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5044765E"/>
    <w:multiLevelType w:val="multilevel"/>
    <w:tmpl w:val="A650C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08F3646"/>
    <w:multiLevelType w:val="multilevel"/>
    <w:tmpl w:val="B5E23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0E87113"/>
    <w:multiLevelType w:val="multilevel"/>
    <w:tmpl w:val="6D442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1193940"/>
    <w:multiLevelType w:val="multilevel"/>
    <w:tmpl w:val="07140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4D168BF"/>
    <w:multiLevelType w:val="hybridMultilevel"/>
    <w:tmpl w:val="5404B1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68AA226B"/>
    <w:multiLevelType w:val="multilevel"/>
    <w:tmpl w:val="3D8EF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3F1809"/>
    <w:multiLevelType w:val="hybridMultilevel"/>
    <w:tmpl w:val="EAA4401C"/>
    <w:lvl w:ilvl="0" w:tplc="E17E53F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1F2642"/>
    <w:multiLevelType w:val="multilevel"/>
    <w:tmpl w:val="E0465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CAB2DEC"/>
    <w:multiLevelType w:val="hybridMultilevel"/>
    <w:tmpl w:val="86D413E2"/>
    <w:lvl w:ilvl="0" w:tplc="95E4F49C">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DAC3232"/>
    <w:multiLevelType w:val="multilevel"/>
    <w:tmpl w:val="C3C27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690B70"/>
    <w:multiLevelType w:val="hybridMultilevel"/>
    <w:tmpl w:val="BF162B5A"/>
    <w:lvl w:ilvl="0" w:tplc="83B8C20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CE711E"/>
    <w:multiLevelType w:val="multilevel"/>
    <w:tmpl w:val="D7F0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772E40"/>
    <w:multiLevelType w:val="hybridMultilevel"/>
    <w:tmpl w:val="A67A33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1"/>
  </w:num>
  <w:num w:numId="3">
    <w:abstractNumId w:val="26"/>
  </w:num>
  <w:num w:numId="4">
    <w:abstractNumId w:val="24"/>
  </w:num>
  <w:num w:numId="5">
    <w:abstractNumId w:val="1"/>
  </w:num>
  <w:num w:numId="6">
    <w:abstractNumId w:val="31"/>
  </w:num>
  <w:num w:numId="7">
    <w:abstractNumId w:val="27"/>
  </w:num>
  <w:num w:numId="8">
    <w:abstractNumId w:val="4"/>
  </w:num>
  <w:num w:numId="9">
    <w:abstractNumId w:val="34"/>
  </w:num>
  <w:num w:numId="10">
    <w:abstractNumId w:val="12"/>
  </w:num>
  <w:num w:numId="11">
    <w:abstractNumId w:val="22"/>
  </w:num>
  <w:num w:numId="12">
    <w:abstractNumId w:val="20"/>
  </w:num>
  <w:num w:numId="13">
    <w:abstractNumId w:val="36"/>
  </w:num>
  <w:num w:numId="14">
    <w:abstractNumId w:val="32"/>
  </w:num>
  <w:num w:numId="15">
    <w:abstractNumId w:val="30"/>
  </w:num>
  <w:num w:numId="16">
    <w:abstractNumId w:val="35"/>
  </w:num>
  <w:num w:numId="17">
    <w:abstractNumId w:val="16"/>
  </w:num>
  <w:num w:numId="18">
    <w:abstractNumId w:val="15"/>
  </w:num>
  <w:num w:numId="19">
    <w:abstractNumId w:val="23"/>
  </w:num>
  <w:num w:numId="20">
    <w:abstractNumId w:val="28"/>
  </w:num>
  <w:num w:numId="21">
    <w:abstractNumId w:val="13"/>
  </w:num>
  <w:num w:numId="22">
    <w:abstractNumId w:val="25"/>
  </w:num>
  <w:num w:numId="23">
    <w:abstractNumId w:val="0"/>
  </w:num>
  <w:num w:numId="24">
    <w:abstractNumId w:val="3"/>
  </w:num>
  <w:num w:numId="25">
    <w:abstractNumId w:val="29"/>
  </w:num>
  <w:num w:numId="26">
    <w:abstractNumId w:val="10"/>
  </w:num>
  <w:num w:numId="27">
    <w:abstractNumId w:val="19"/>
  </w:num>
  <w:num w:numId="28">
    <w:abstractNumId w:val="11"/>
  </w:num>
  <w:num w:numId="29">
    <w:abstractNumId w:val="17"/>
  </w:num>
  <w:num w:numId="30">
    <w:abstractNumId w:val="33"/>
  </w:num>
  <w:num w:numId="31">
    <w:abstractNumId w:val="9"/>
  </w:num>
  <w:num w:numId="32">
    <w:abstractNumId w:val="18"/>
  </w:num>
  <w:num w:numId="33">
    <w:abstractNumId w:val="6"/>
  </w:num>
  <w:num w:numId="34">
    <w:abstractNumId w:val="8"/>
  </w:num>
  <w:num w:numId="35">
    <w:abstractNumId w:val="14"/>
  </w:num>
  <w:num w:numId="36">
    <w:abstractNumId w:val="5"/>
    <w:lvlOverride w:ilvl="0">
      <w:startOverride w:val="1"/>
    </w:lvlOverride>
  </w:num>
  <w:num w:numId="37">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710"/>
    <w:rsid w:val="00026481"/>
    <w:rsid w:val="000576F3"/>
    <w:rsid w:val="00060BF3"/>
    <w:rsid w:val="00061154"/>
    <w:rsid w:val="00072EAE"/>
    <w:rsid w:val="00085CC2"/>
    <w:rsid w:val="0008734B"/>
    <w:rsid w:val="000C4CED"/>
    <w:rsid w:val="000F3CC8"/>
    <w:rsid w:val="00133262"/>
    <w:rsid w:val="0013609A"/>
    <w:rsid w:val="00140899"/>
    <w:rsid w:val="00164302"/>
    <w:rsid w:val="001E7703"/>
    <w:rsid w:val="002045D9"/>
    <w:rsid w:val="002458E4"/>
    <w:rsid w:val="00287B46"/>
    <w:rsid w:val="00291E80"/>
    <w:rsid w:val="00293298"/>
    <w:rsid w:val="00306F2F"/>
    <w:rsid w:val="00312A77"/>
    <w:rsid w:val="003525C5"/>
    <w:rsid w:val="003A59FA"/>
    <w:rsid w:val="003A5C31"/>
    <w:rsid w:val="003C7B7A"/>
    <w:rsid w:val="003D25AB"/>
    <w:rsid w:val="003D4DAD"/>
    <w:rsid w:val="003E4961"/>
    <w:rsid w:val="003E60FC"/>
    <w:rsid w:val="003F002D"/>
    <w:rsid w:val="00402977"/>
    <w:rsid w:val="00407F51"/>
    <w:rsid w:val="00415F61"/>
    <w:rsid w:val="00422250"/>
    <w:rsid w:val="00423941"/>
    <w:rsid w:val="004315E7"/>
    <w:rsid w:val="004341E1"/>
    <w:rsid w:val="00455103"/>
    <w:rsid w:val="00475872"/>
    <w:rsid w:val="00497304"/>
    <w:rsid w:val="004979A2"/>
    <w:rsid w:val="004B62F8"/>
    <w:rsid w:val="00507095"/>
    <w:rsid w:val="005168CC"/>
    <w:rsid w:val="00536F7C"/>
    <w:rsid w:val="00547800"/>
    <w:rsid w:val="00554BAD"/>
    <w:rsid w:val="00560001"/>
    <w:rsid w:val="00560931"/>
    <w:rsid w:val="00566D19"/>
    <w:rsid w:val="00570C86"/>
    <w:rsid w:val="0058316D"/>
    <w:rsid w:val="00585346"/>
    <w:rsid w:val="005A78F4"/>
    <w:rsid w:val="005B52CC"/>
    <w:rsid w:val="005D7B22"/>
    <w:rsid w:val="005F6A65"/>
    <w:rsid w:val="00616715"/>
    <w:rsid w:val="00626C37"/>
    <w:rsid w:val="00630648"/>
    <w:rsid w:val="00636085"/>
    <w:rsid w:val="00644C28"/>
    <w:rsid w:val="00666624"/>
    <w:rsid w:val="00673B2C"/>
    <w:rsid w:val="006953E6"/>
    <w:rsid w:val="006A6E4A"/>
    <w:rsid w:val="006E22D9"/>
    <w:rsid w:val="0071568F"/>
    <w:rsid w:val="007227EA"/>
    <w:rsid w:val="00723D40"/>
    <w:rsid w:val="00735C6C"/>
    <w:rsid w:val="00740319"/>
    <w:rsid w:val="00755710"/>
    <w:rsid w:val="00773DE4"/>
    <w:rsid w:val="0078595F"/>
    <w:rsid w:val="007C5ABE"/>
    <w:rsid w:val="007D5559"/>
    <w:rsid w:val="007D619B"/>
    <w:rsid w:val="007E2CCC"/>
    <w:rsid w:val="007E6A73"/>
    <w:rsid w:val="00800B76"/>
    <w:rsid w:val="00801FE3"/>
    <w:rsid w:val="00805DB4"/>
    <w:rsid w:val="0081248A"/>
    <w:rsid w:val="00831F27"/>
    <w:rsid w:val="00833DFD"/>
    <w:rsid w:val="008359F5"/>
    <w:rsid w:val="00845702"/>
    <w:rsid w:val="00851D97"/>
    <w:rsid w:val="008522EE"/>
    <w:rsid w:val="00871615"/>
    <w:rsid w:val="00872175"/>
    <w:rsid w:val="00884C95"/>
    <w:rsid w:val="008D0A2E"/>
    <w:rsid w:val="008D6D71"/>
    <w:rsid w:val="009206B0"/>
    <w:rsid w:val="009231EE"/>
    <w:rsid w:val="00956666"/>
    <w:rsid w:val="00960ACA"/>
    <w:rsid w:val="00962604"/>
    <w:rsid w:val="00966D75"/>
    <w:rsid w:val="009723BF"/>
    <w:rsid w:val="009771A5"/>
    <w:rsid w:val="00980BA5"/>
    <w:rsid w:val="0098144E"/>
    <w:rsid w:val="009856BB"/>
    <w:rsid w:val="009B6E1B"/>
    <w:rsid w:val="009C2802"/>
    <w:rsid w:val="009C5F56"/>
    <w:rsid w:val="009F2C90"/>
    <w:rsid w:val="00A167C6"/>
    <w:rsid w:val="00A245C0"/>
    <w:rsid w:val="00A4315B"/>
    <w:rsid w:val="00A452C9"/>
    <w:rsid w:val="00A55407"/>
    <w:rsid w:val="00A76C90"/>
    <w:rsid w:val="00A7722E"/>
    <w:rsid w:val="00A9069A"/>
    <w:rsid w:val="00AA3E71"/>
    <w:rsid w:val="00AD1105"/>
    <w:rsid w:val="00AE708F"/>
    <w:rsid w:val="00B13F73"/>
    <w:rsid w:val="00B42A45"/>
    <w:rsid w:val="00B47012"/>
    <w:rsid w:val="00B70E22"/>
    <w:rsid w:val="00BB233F"/>
    <w:rsid w:val="00BC1894"/>
    <w:rsid w:val="00BD0D35"/>
    <w:rsid w:val="00BF5392"/>
    <w:rsid w:val="00C03635"/>
    <w:rsid w:val="00C34C4D"/>
    <w:rsid w:val="00C40FD5"/>
    <w:rsid w:val="00C425EC"/>
    <w:rsid w:val="00C52F63"/>
    <w:rsid w:val="00C60349"/>
    <w:rsid w:val="00C76920"/>
    <w:rsid w:val="00CA13FD"/>
    <w:rsid w:val="00CC5644"/>
    <w:rsid w:val="00D05F75"/>
    <w:rsid w:val="00D247AA"/>
    <w:rsid w:val="00D3173C"/>
    <w:rsid w:val="00D43886"/>
    <w:rsid w:val="00D46CDE"/>
    <w:rsid w:val="00D64C84"/>
    <w:rsid w:val="00DA0305"/>
    <w:rsid w:val="00DA601E"/>
    <w:rsid w:val="00DB249B"/>
    <w:rsid w:val="00DE674B"/>
    <w:rsid w:val="00DF418F"/>
    <w:rsid w:val="00DF42B8"/>
    <w:rsid w:val="00E03794"/>
    <w:rsid w:val="00E16EED"/>
    <w:rsid w:val="00E24673"/>
    <w:rsid w:val="00E263C4"/>
    <w:rsid w:val="00E4075D"/>
    <w:rsid w:val="00E414F4"/>
    <w:rsid w:val="00E434B2"/>
    <w:rsid w:val="00E47294"/>
    <w:rsid w:val="00E51355"/>
    <w:rsid w:val="00E55486"/>
    <w:rsid w:val="00E5732B"/>
    <w:rsid w:val="00E73995"/>
    <w:rsid w:val="00EA7919"/>
    <w:rsid w:val="00EB4E6E"/>
    <w:rsid w:val="00ED1309"/>
    <w:rsid w:val="00ED2F93"/>
    <w:rsid w:val="00ED7467"/>
    <w:rsid w:val="00EF083C"/>
    <w:rsid w:val="00EF53B9"/>
    <w:rsid w:val="00EF5B53"/>
    <w:rsid w:val="00F05681"/>
    <w:rsid w:val="00F24B68"/>
    <w:rsid w:val="00F54B1A"/>
    <w:rsid w:val="00F80582"/>
    <w:rsid w:val="00F96F80"/>
    <w:rsid w:val="00FA615E"/>
    <w:rsid w:val="00FC3F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921AC"/>
  <w15:chartTrackingRefBased/>
  <w15:docId w15:val="{3A440B1B-EC66-4738-9114-D20DC2412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5710"/>
    <w:pPr>
      <w:ind w:left="720"/>
      <w:contextualSpacing/>
    </w:pPr>
  </w:style>
  <w:style w:type="paragraph" w:styleId="Header">
    <w:name w:val="header"/>
    <w:basedOn w:val="Normal"/>
    <w:link w:val="HeaderChar"/>
    <w:uiPriority w:val="99"/>
    <w:unhideWhenUsed/>
    <w:rsid w:val="005168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68CC"/>
  </w:style>
  <w:style w:type="paragraph" w:styleId="Footer">
    <w:name w:val="footer"/>
    <w:basedOn w:val="Normal"/>
    <w:link w:val="FooterChar"/>
    <w:uiPriority w:val="99"/>
    <w:unhideWhenUsed/>
    <w:rsid w:val="005168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68CC"/>
  </w:style>
  <w:style w:type="character" w:styleId="Hyperlink">
    <w:name w:val="Hyperlink"/>
    <w:basedOn w:val="DefaultParagraphFont"/>
    <w:uiPriority w:val="99"/>
    <w:unhideWhenUsed/>
    <w:rsid w:val="006953E6"/>
    <w:rPr>
      <w:color w:val="0563C1" w:themeColor="hyperlink"/>
      <w:u w:val="single"/>
    </w:rPr>
  </w:style>
  <w:style w:type="character" w:customStyle="1" w:styleId="UnresolvedMention1">
    <w:name w:val="Unresolved Mention1"/>
    <w:basedOn w:val="DefaultParagraphFont"/>
    <w:uiPriority w:val="99"/>
    <w:semiHidden/>
    <w:unhideWhenUsed/>
    <w:rsid w:val="006953E6"/>
    <w:rPr>
      <w:color w:val="605E5C"/>
      <w:shd w:val="clear" w:color="auto" w:fill="E1DFDD"/>
    </w:rPr>
  </w:style>
  <w:style w:type="paragraph" w:styleId="NormalWeb">
    <w:name w:val="Normal (Web)"/>
    <w:basedOn w:val="Normal"/>
    <w:uiPriority w:val="99"/>
    <w:semiHidden/>
    <w:unhideWhenUsed/>
    <w:rsid w:val="007E6A7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803309">
      <w:bodyDiv w:val="1"/>
      <w:marLeft w:val="0"/>
      <w:marRight w:val="0"/>
      <w:marTop w:val="0"/>
      <w:marBottom w:val="0"/>
      <w:divBdr>
        <w:top w:val="none" w:sz="0" w:space="0" w:color="auto"/>
        <w:left w:val="none" w:sz="0" w:space="0" w:color="auto"/>
        <w:bottom w:val="none" w:sz="0" w:space="0" w:color="auto"/>
        <w:right w:val="none" w:sz="0" w:space="0" w:color="auto"/>
      </w:divBdr>
    </w:div>
    <w:div w:id="381364459">
      <w:bodyDiv w:val="1"/>
      <w:marLeft w:val="0"/>
      <w:marRight w:val="0"/>
      <w:marTop w:val="0"/>
      <w:marBottom w:val="0"/>
      <w:divBdr>
        <w:top w:val="none" w:sz="0" w:space="0" w:color="auto"/>
        <w:left w:val="none" w:sz="0" w:space="0" w:color="auto"/>
        <w:bottom w:val="none" w:sz="0" w:space="0" w:color="auto"/>
        <w:right w:val="none" w:sz="0" w:space="0" w:color="auto"/>
      </w:divBdr>
    </w:div>
    <w:div w:id="411044914">
      <w:bodyDiv w:val="1"/>
      <w:marLeft w:val="0"/>
      <w:marRight w:val="0"/>
      <w:marTop w:val="0"/>
      <w:marBottom w:val="0"/>
      <w:divBdr>
        <w:top w:val="none" w:sz="0" w:space="0" w:color="auto"/>
        <w:left w:val="none" w:sz="0" w:space="0" w:color="auto"/>
        <w:bottom w:val="none" w:sz="0" w:space="0" w:color="auto"/>
        <w:right w:val="none" w:sz="0" w:space="0" w:color="auto"/>
      </w:divBdr>
    </w:div>
    <w:div w:id="638998902">
      <w:bodyDiv w:val="1"/>
      <w:marLeft w:val="0"/>
      <w:marRight w:val="0"/>
      <w:marTop w:val="0"/>
      <w:marBottom w:val="0"/>
      <w:divBdr>
        <w:top w:val="none" w:sz="0" w:space="0" w:color="auto"/>
        <w:left w:val="none" w:sz="0" w:space="0" w:color="auto"/>
        <w:bottom w:val="none" w:sz="0" w:space="0" w:color="auto"/>
        <w:right w:val="none" w:sz="0" w:space="0" w:color="auto"/>
      </w:divBdr>
    </w:div>
    <w:div w:id="762190479">
      <w:bodyDiv w:val="1"/>
      <w:marLeft w:val="0"/>
      <w:marRight w:val="0"/>
      <w:marTop w:val="0"/>
      <w:marBottom w:val="0"/>
      <w:divBdr>
        <w:top w:val="none" w:sz="0" w:space="0" w:color="auto"/>
        <w:left w:val="none" w:sz="0" w:space="0" w:color="auto"/>
        <w:bottom w:val="none" w:sz="0" w:space="0" w:color="auto"/>
        <w:right w:val="none" w:sz="0" w:space="0" w:color="auto"/>
      </w:divBdr>
    </w:div>
    <w:div w:id="955139803">
      <w:bodyDiv w:val="1"/>
      <w:marLeft w:val="0"/>
      <w:marRight w:val="0"/>
      <w:marTop w:val="0"/>
      <w:marBottom w:val="0"/>
      <w:divBdr>
        <w:top w:val="none" w:sz="0" w:space="0" w:color="auto"/>
        <w:left w:val="none" w:sz="0" w:space="0" w:color="auto"/>
        <w:bottom w:val="none" w:sz="0" w:space="0" w:color="auto"/>
        <w:right w:val="none" w:sz="0" w:space="0" w:color="auto"/>
      </w:divBdr>
    </w:div>
    <w:div w:id="1074425379">
      <w:bodyDiv w:val="1"/>
      <w:marLeft w:val="0"/>
      <w:marRight w:val="0"/>
      <w:marTop w:val="0"/>
      <w:marBottom w:val="0"/>
      <w:divBdr>
        <w:top w:val="none" w:sz="0" w:space="0" w:color="auto"/>
        <w:left w:val="none" w:sz="0" w:space="0" w:color="auto"/>
        <w:bottom w:val="none" w:sz="0" w:space="0" w:color="auto"/>
        <w:right w:val="none" w:sz="0" w:space="0" w:color="auto"/>
      </w:divBdr>
      <w:divsChild>
        <w:div w:id="14484274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3319350">
      <w:bodyDiv w:val="1"/>
      <w:marLeft w:val="0"/>
      <w:marRight w:val="0"/>
      <w:marTop w:val="0"/>
      <w:marBottom w:val="0"/>
      <w:divBdr>
        <w:top w:val="none" w:sz="0" w:space="0" w:color="auto"/>
        <w:left w:val="none" w:sz="0" w:space="0" w:color="auto"/>
        <w:bottom w:val="none" w:sz="0" w:space="0" w:color="auto"/>
        <w:right w:val="none" w:sz="0" w:space="0" w:color="auto"/>
      </w:divBdr>
    </w:div>
    <w:div w:id="1652951849">
      <w:bodyDiv w:val="1"/>
      <w:marLeft w:val="0"/>
      <w:marRight w:val="0"/>
      <w:marTop w:val="0"/>
      <w:marBottom w:val="0"/>
      <w:divBdr>
        <w:top w:val="none" w:sz="0" w:space="0" w:color="auto"/>
        <w:left w:val="none" w:sz="0" w:space="0" w:color="auto"/>
        <w:bottom w:val="none" w:sz="0" w:space="0" w:color="auto"/>
        <w:right w:val="none" w:sz="0" w:space="0" w:color="auto"/>
      </w:divBdr>
    </w:div>
    <w:div w:id="1659310961">
      <w:bodyDiv w:val="1"/>
      <w:marLeft w:val="0"/>
      <w:marRight w:val="0"/>
      <w:marTop w:val="0"/>
      <w:marBottom w:val="0"/>
      <w:divBdr>
        <w:top w:val="none" w:sz="0" w:space="0" w:color="auto"/>
        <w:left w:val="none" w:sz="0" w:space="0" w:color="auto"/>
        <w:bottom w:val="none" w:sz="0" w:space="0" w:color="auto"/>
        <w:right w:val="none" w:sz="0" w:space="0" w:color="auto"/>
      </w:divBdr>
    </w:div>
    <w:div w:id="2023237818">
      <w:bodyDiv w:val="1"/>
      <w:marLeft w:val="0"/>
      <w:marRight w:val="0"/>
      <w:marTop w:val="0"/>
      <w:marBottom w:val="0"/>
      <w:divBdr>
        <w:top w:val="none" w:sz="0" w:space="0" w:color="auto"/>
        <w:left w:val="none" w:sz="0" w:space="0" w:color="auto"/>
        <w:bottom w:val="none" w:sz="0" w:space="0" w:color="auto"/>
        <w:right w:val="none" w:sz="0" w:space="0" w:color="auto"/>
      </w:divBdr>
    </w:div>
    <w:div w:id="2141803152">
      <w:bodyDiv w:val="1"/>
      <w:marLeft w:val="0"/>
      <w:marRight w:val="0"/>
      <w:marTop w:val="0"/>
      <w:marBottom w:val="0"/>
      <w:divBdr>
        <w:top w:val="none" w:sz="0" w:space="0" w:color="auto"/>
        <w:left w:val="none" w:sz="0" w:space="0" w:color="auto"/>
        <w:bottom w:val="none" w:sz="0" w:space="0" w:color="auto"/>
        <w:right w:val="none" w:sz="0" w:space="0" w:color="auto"/>
      </w:divBdr>
      <w:divsChild>
        <w:div w:id="18591567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4789</Words>
  <Characters>27302</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SACC</Company>
  <LinksUpToDate>false</LinksUpToDate>
  <CharactersWithSpaces>32027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user</cp:lastModifiedBy>
  <cp:revision>2</cp:revision>
  <cp:lastPrinted>2026-04-21T10:25:00Z</cp:lastPrinted>
  <dcterms:created xsi:type="dcterms:W3CDTF">2026-04-26T07:51:00Z</dcterms:created>
  <dcterms:modified xsi:type="dcterms:W3CDTF">2026-04-26T07:51:00Z</dcterms:modified>
</cp:coreProperties>
</file>